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Default="00A4267B" w:rsidP="00020B35">
      <w:pPr>
        <w:pStyle w:val="DocumentTitle"/>
        <w:spacing w:before="3360"/>
      </w:pPr>
      <w:r>
        <w:t>Heritage Laneways Policy Update</w:t>
      </w:r>
    </w:p>
    <w:p w:rsidR="00A4267B" w:rsidRDefault="00A4267B" w:rsidP="005511A5">
      <w:pPr>
        <w:rPr>
          <w:rStyle w:val="BoldChar"/>
          <w:b w:val="0"/>
          <w:szCs w:val="28"/>
        </w:rPr>
      </w:pPr>
      <w:r w:rsidRPr="00A4267B">
        <w:rPr>
          <w:rStyle w:val="BoldChar"/>
          <w:b w:val="0"/>
          <w:szCs w:val="28"/>
        </w:rPr>
        <w:t>The City of Melbourne and State Government have recently introduced several new controls and policies which work together to protect and celebrate heritage laneways in the Hoddle Grid.</w:t>
      </w:r>
    </w:p>
    <w:p w:rsidR="005511A5" w:rsidRPr="00A4267B" w:rsidRDefault="005511A5" w:rsidP="005511A5">
      <w:pPr>
        <w:rPr>
          <w:rStyle w:val="BoldChar"/>
          <w:b w:val="0"/>
          <w:bCs/>
          <w:szCs w:val="28"/>
        </w:rPr>
      </w:pPr>
      <w:r w:rsidRPr="005511A5">
        <w:rPr>
          <w:rStyle w:val="BoldChar"/>
          <w:b w:val="0"/>
          <w:bCs/>
          <w:szCs w:val="28"/>
        </w:rPr>
        <w:t>This Policy Update lists these controls and policies. For more information please refer to each of the specific policies referenced in this document</w:t>
      </w:r>
      <w:r>
        <w:rPr>
          <w:rStyle w:val="BoldChar"/>
          <w:b w:val="0"/>
          <w:bCs/>
          <w:szCs w:val="28"/>
        </w:rPr>
        <w:t>.</w:t>
      </w:r>
      <w:bookmarkStart w:id="0" w:name="_GoBack"/>
      <w:bookmarkEnd w:id="0"/>
    </w:p>
    <w:p w:rsidR="00A4267B" w:rsidRDefault="00A4267B" w:rsidP="00A4267B">
      <w:pPr>
        <w:pStyle w:val="Heading2"/>
        <w:rPr>
          <w:rFonts w:hint="eastAsia"/>
        </w:rPr>
      </w:pPr>
      <w:r>
        <w:t>Heritage</w:t>
      </w:r>
      <w:r>
        <w:rPr>
          <w:spacing w:val="-8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C258</w:t>
      </w:r>
      <w:r>
        <w:rPr>
          <w:spacing w:val="-63"/>
        </w:rPr>
        <w:t xml:space="preserve"> </w:t>
      </w:r>
      <w:r w:rsidR="00FE0260">
        <w:rPr>
          <w:spacing w:val="-63"/>
        </w:rPr>
        <w:t xml:space="preserve">  </w:t>
      </w:r>
      <w:r>
        <w:t>and the Heritage Good Design Guide</w:t>
      </w:r>
    </w:p>
    <w:p w:rsidR="00A4267B" w:rsidRDefault="00A4267B" w:rsidP="00A4267B">
      <w:r>
        <w:t>Amendment C258 introduced a new heritage policy for the</w:t>
      </w:r>
      <w:r>
        <w:rPr>
          <w:spacing w:val="1"/>
        </w:rPr>
        <w:t xml:space="preserve"> </w:t>
      </w:r>
      <w:r>
        <w:t>Capital City Zone at Clause 22.04 of the Planning Scheme.</w:t>
      </w:r>
      <w:r>
        <w:rPr>
          <w:spacing w:val="1"/>
        </w:rPr>
        <w:t xml:space="preserve"> </w:t>
      </w:r>
      <w:r>
        <w:t>The policy requires additions and new buildings in a heritage</w:t>
      </w:r>
      <w:r>
        <w:rPr>
          <w:spacing w:val="-45"/>
        </w:rPr>
        <w:t xml:space="preserve"> </w:t>
      </w:r>
      <w:r>
        <w:t>precinct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 heritage</w:t>
      </w:r>
      <w:r>
        <w:rPr>
          <w:spacing w:val="-1"/>
        </w:rPr>
        <w:t xml:space="preserve"> </w:t>
      </w:r>
      <w:r>
        <w:t>fabric as it</w:t>
      </w:r>
      <w:r>
        <w:rPr>
          <w:spacing w:val="-1"/>
        </w:rPr>
        <w:t xml:space="preserve"> </w:t>
      </w:r>
      <w:r>
        <w:t>presents to lanes.</w:t>
      </w:r>
    </w:p>
    <w:p w:rsidR="00A4267B" w:rsidRDefault="00A4267B" w:rsidP="00A4267B">
      <w:r>
        <w:t>Furthermore, additions to non-residential buildings are</w:t>
      </w:r>
      <w:r>
        <w:rPr>
          <w:spacing w:val="-45"/>
        </w:rPr>
        <w:t xml:space="preserve"> </w:t>
      </w:r>
      <w:r>
        <w:t>required to be setback one full structural bay in depth</w:t>
      </w:r>
      <w:r>
        <w:rPr>
          <w:spacing w:val="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cladding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roof</w:t>
      </w:r>
      <w:r>
        <w:rPr>
          <w:spacing w:val="-3"/>
        </w:rPr>
        <w:t xml:space="preserve"> </w:t>
      </w:r>
      <w:r>
        <w:t>or</w:t>
      </w:r>
      <w:r w:rsidR="00FE0260">
        <w:t xml:space="preserve"> </w:t>
      </w:r>
      <w:r>
        <w:t>8-10</w:t>
      </w:r>
      <w:r>
        <w:rPr>
          <w:spacing w:val="-4"/>
        </w:rPr>
        <w:t xml:space="preserve"> </w:t>
      </w:r>
      <w:r>
        <w:t>metres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depth.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bulk</w:t>
      </w:r>
      <w:r>
        <w:rPr>
          <w:spacing w:val="-3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heritage</w:t>
      </w:r>
      <w:r>
        <w:rPr>
          <w:spacing w:val="-1"/>
        </w:rPr>
        <w:t xml:space="preserve"> </w:t>
      </w:r>
      <w:r>
        <w:t>laneways is</w:t>
      </w:r>
      <w:r>
        <w:rPr>
          <w:spacing w:val="-1"/>
        </w:rPr>
        <w:t xml:space="preserve"> </w:t>
      </w:r>
      <w:r>
        <w:t>minimised.</w:t>
      </w:r>
    </w:p>
    <w:p w:rsidR="00A4267B" w:rsidRDefault="00A4267B" w:rsidP="00A4267B">
      <w:r>
        <w:t>The Heritage Good Design Guide illustrates successful</w:t>
      </w:r>
      <w:r>
        <w:rPr>
          <w:spacing w:val="1"/>
        </w:rPr>
        <w:t xml:space="preserve"> </w:t>
      </w:r>
      <w:r>
        <w:t>application of the policy. The Design Guide is a valuable</w:t>
      </w:r>
      <w:r>
        <w:rPr>
          <w:spacing w:val="-45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developers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owners</w:t>
      </w:r>
      <w:r>
        <w:rPr>
          <w:spacing w:val="-7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heritage buildings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CBD.</w:t>
      </w:r>
    </w:p>
    <w:p w:rsidR="00FE0260" w:rsidRDefault="00FE0260" w:rsidP="00FE0260">
      <w:pPr>
        <w:pStyle w:val="Heading2"/>
        <w:rPr>
          <w:rFonts w:hint="eastAsia"/>
        </w:rPr>
      </w:pPr>
      <w:r>
        <w:t>Guildford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Hardware</w:t>
      </w:r>
      <w:r>
        <w:rPr>
          <w:spacing w:val="-16"/>
        </w:rPr>
        <w:t xml:space="preserve"> </w:t>
      </w:r>
      <w:r>
        <w:t>Laneways</w:t>
      </w:r>
      <w:r>
        <w:rPr>
          <w:spacing w:val="-63"/>
        </w:rPr>
        <w:t xml:space="preserve"> </w:t>
      </w:r>
      <w:r>
        <w:t>Amendment C271</w:t>
      </w:r>
    </w:p>
    <w:p w:rsidR="00FE0260" w:rsidRDefault="00FE0260" w:rsidP="00FE0260">
      <w:r>
        <w:t>Amendment C271 protects heritage buildings and the iconic</w:t>
      </w:r>
      <w:r>
        <w:rPr>
          <w:spacing w:val="-45"/>
        </w:rPr>
        <w:t xml:space="preserve"> </w:t>
      </w:r>
      <w:r>
        <w:t>laneway</w:t>
      </w:r>
      <w:r>
        <w:rPr>
          <w:spacing w:val="-7"/>
        </w:rPr>
        <w:t xml:space="preserve"> </w:t>
      </w:r>
      <w:r>
        <w:t>networks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Guildford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Hardware</w:t>
      </w:r>
      <w:r>
        <w:rPr>
          <w:spacing w:val="-7"/>
        </w:rPr>
        <w:t xml:space="preserve"> </w:t>
      </w:r>
      <w:r>
        <w:t>Lanes</w:t>
      </w:r>
      <w:r>
        <w:rPr>
          <w:spacing w:val="-7"/>
        </w:rPr>
        <w:t xml:space="preserve"> </w:t>
      </w:r>
      <w:r>
        <w:t>through</w:t>
      </w:r>
      <w:r>
        <w:rPr>
          <w:spacing w:val="-4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new heritage precincts.</w:t>
      </w:r>
    </w:p>
    <w:p w:rsidR="00FE0260" w:rsidRDefault="00FE0260" w:rsidP="00FE0260"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laneways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retention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5"/>
        </w:rPr>
        <w:t xml:space="preserve"> </w:t>
      </w:r>
      <w:r>
        <w:t>heritage fabric, and the setback and design of additions and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infill to</w:t>
      </w:r>
      <w:r>
        <w:rPr>
          <w:spacing w:val="-1"/>
        </w:rPr>
        <w:t xml:space="preserve"> </w:t>
      </w:r>
      <w:r>
        <w:t>respect their heritage</w:t>
      </w:r>
      <w:r>
        <w:rPr>
          <w:spacing w:val="-1"/>
        </w:rPr>
        <w:t xml:space="preserve"> </w:t>
      </w:r>
      <w:r>
        <w:t>values.</w:t>
      </w:r>
    </w:p>
    <w:p w:rsidR="00FE0260" w:rsidRDefault="00FE0260" w:rsidP="00FE0260">
      <w:pPr>
        <w:spacing w:before="135"/>
        <w:ind w:left="170"/>
        <w:rPr>
          <w:rFonts w:ascii="Gotham Medium"/>
          <w:color w:val="000000"/>
          <w:sz w:val="22"/>
        </w:rPr>
      </w:pPr>
    </w:p>
    <w:p w:rsidR="00FE0260" w:rsidRDefault="00FE0260" w:rsidP="00FE0260">
      <w:pPr>
        <w:pStyle w:val="Heading1"/>
        <w:spacing w:before="178" w:line="235" w:lineRule="auto"/>
        <w:rPr>
          <w:rFonts w:hint="eastAsia"/>
        </w:rPr>
      </w:pPr>
      <w:r>
        <w:t>Central</w:t>
      </w:r>
      <w:r>
        <w:rPr>
          <w:spacing w:val="-10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Built</w:t>
      </w:r>
      <w:r>
        <w:rPr>
          <w:spacing w:val="-9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Review</w:t>
      </w:r>
      <w:r>
        <w:rPr>
          <w:spacing w:val="-63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C270</w:t>
      </w:r>
    </w:p>
    <w:p w:rsidR="00FE0260" w:rsidRDefault="00FE0260" w:rsidP="00FE0260">
      <w:pPr>
        <w:pStyle w:val="Heading2"/>
        <w:rPr>
          <w:rFonts w:hint="eastAsia"/>
        </w:rPr>
      </w:pPr>
      <w:r>
        <w:lastRenderedPageBreak/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#1: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restaurant</w:t>
      </w:r>
    </w:p>
    <w:p w:rsidR="00FE0260" w:rsidRDefault="00FE0260" w:rsidP="00FE0260">
      <w:r>
        <w:t>Cigar and cigarette firm Sniders and Abrahams</w:t>
      </w:r>
      <w:r>
        <w:rPr>
          <w:spacing w:val="1"/>
        </w:rPr>
        <w:t xml:space="preserve"> </w:t>
      </w:r>
      <w:r>
        <w:t>constructed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heritage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268-270</w:t>
      </w:r>
      <w:r>
        <w:rPr>
          <w:spacing w:val="-5"/>
        </w:rPr>
        <w:t xml:space="preserve"> </w:t>
      </w:r>
      <w:r>
        <w:t>Lonsdale</w:t>
      </w:r>
      <w:r>
        <w:rPr>
          <w:spacing w:val="-45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Drewery Lane,</w:t>
      </w:r>
      <w:r>
        <w:rPr>
          <w:spacing w:val="-1"/>
        </w:rPr>
        <w:t xml:space="preserve"> </w:t>
      </w:r>
      <w:r>
        <w:t>in 1903.</w:t>
      </w:r>
    </w:p>
    <w:p w:rsidR="00FE0260" w:rsidRDefault="00FE0260" w:rsidP="00FE0260">
      <w:r>
        <w:rPr>
          <w:w w:val="95"/>
        </w:rPr>
        <w:t>Council issued a permit for a redevelopment of the building</w:t>
      </w:r>
      <w:r>
        <w:rPr>
          <w:spacing w:val="1"/>
          <w:w w:val="95"/>
        </w:rPr>
        <w:t xml:space="preserve"> </w:t>
      </w:r>
      <w:r>
        <w:rPr>
          <w:w w:val="95"/>
        </w:rPr>
        <w:t>in 2019 in accordance with its new</w:t>
      </w:r>
      <w:r>
        <w:rPr>
          <w:spacing w:val="1"/>
          <w:w w:val="95"/>
        </w:rPr>
        <w:t xml:space="preserve"> </w:t>
      </w:r>
      <w:r>
        <w:rPr>
          <w:w w:val="95"/>
        </w:rPr>
        <w:t>heritage policies. The two</w:t>
      </w:r>
      <w:r>
        <w:rPr>
          <w:spacing w:val="-43"/>
          <w:w w:val="95"/>
        </w:rPr>
        <w:t xml:space="preserve"> </w:t>
      </w:r>
      <w:r>
        <w:rPr>
          <w:w w:val="95"/>
        </w:rPr>
        <w:t>level addition is</w:t>
      </w:r>
      <w:r>
        <w:rPr>
          <w:spacing w:val="1"/>
          <w:w w:val="95"/>
        </w:rPr>
        <w:t xml:space="preserve"> </w:t>
      </w:r>
      <w:r>
        <w:rPr>
          <w:w w:val="95"/>
        </w:rPr>
        <w:t>well set</w:t>
      </w:r>
      <w:r>
        <w:rPr>
          <w:spacing w:val="1"/>
          <w:w w:val="95"/>
        </w:rPr>
        <w:t xml:space="preserve"> </w:t>
      </w:r>
      <w:r>
        <w:rPr>
          <w:w w:val="95"/>
        </w:rPr>
        <w:t>back and the</w:t>
      </w:r>
      <w:r>
        <w:rPr>
          <w:spacing w:val="1"/>
          <w:w w:val="95"/>
        </w:rPr>
        <w:t xml:space="preserve"> </w:t>
      </w:r>
      <w:r>
        <w:rPr>
          <w:w w:val="95"/>
        </w:rPr>
        <w:t>rooftop bar</w:t>
      </w:r>
      <w:r>
        <w:rPr>
          <w:spacing w:val="1"/>
          <w:w w:val="95"/>
        </w:rPr>
        <w:t xml:space="preserve"> </w:t>
      </w:r>
      <w:r>
        <w:rPr>
          <w:w w:val="95"/>
        </w:rPr>
        <w:t>nestles</w:t>
      </w:r>
      <w:r>
        <w:rPr>
          <w:spacing w:val="1"/>
          <w:w w:val="95"/>
        </w:rPr>
        <w:t xml:space="preserve"> </w:t>
      </w:r>
      <w:r>
        <w:rPr>
          <w:w w:val="95"/>
        </w:rPr>
        <w:t>into the space behind the original parapet, in accordance</w:t>
      </w:r>
      <w:r>
        <w:rPr>
          <w:spacing w:val="1"/>
          <w:w w:val="9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Council’s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heritage</w:t>
      </w:r>
      <w:r>
        <w:rPr>
          <w:spacing w:val="-8"/>
        </w:rPr>
        <w:t xml:space="preserve"> </w:t>
      </w:r>
      <w:r>
        <w:t>policies.</w:t>
      </w:r>
    </w:p>
    <w:p w:rsidR="00FE0260" w:rsidRDefault="00FE0260" w:rsidP="00FE0260">
      <w:r>
        <w:t>Drewery Lane will be protected as part of the Drewery</w:t>
      </w:r>
      <w:r>
        <w:rPr>
          <w:spacing w:val="1"/>
        </w:rPr>
        <w:t xml:space="preserve"> </w:t>
      </w:r>
      <w:r>
        <w:t>Lane Heritage Precinct. The HER development activates</w:t>
      </w:r>
      <w:r>
        <w:rPr>
          <w:spacing w:val="-45"/>
        </w:rPr>
        <w:t xml:space="preserve"> </w:t>
      </w:r>
      <w:r>
        <w:t>Drewery Lane by inviting patrons into the laneway off</w:t>
      </w:r>
      <w:r>
        <w:rPr>
          <w:spacing w:val="1"/>
        </w:rPr>
        <w:t xml:space="preserve"> </w:t>
      </w:r>
      <w:r>
        <w:t>Lonsdale</w:t>
      </w:r>
      <w:r>
        <w:rPr>
          <w:spacing w:val="-7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multi-level</w:t>
      </w:r>
      <w:r>
        <w:rPr>
          <w:spacing w:val="-7"/>
        </w:rPr>
        <w:t xml:space="preserve"> </w:t>
      </w:r>
      <w:r>
        <w:t>windows</w:t>
      </w:r>
      <w:r>
        <w:rPr>
          <w:spacing w:val="-6"/>
        </w:rPr>
        <w:t xml:space="preserve"> </w:t>
      </w:r>
      <w:r>
        <w:t>orientated</w:t>
      </w:r>
      <w:r>
        <w:rPr>
          <w:spacing w:val="-45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laneway.</w:t>
      </w:r>
    </w:p>
    <w:p w:rsidR="00FE0260" w:rsidRDefault="00FE0260" w:rsidP="00FE0260">
      <w:pPr>
        <w:pStyle w:val="Heading2"/>
        <w:rPr>
          <w:rFonts w:hint="eastAsia"/>
        </w:rPr>
      </w:pPr>
      <w:r>
        <w:t>Hoddle</w:t>
      </w:r>
      <w:r>
        <w:rPr>
          <w:spacing w:val="-9"/>
        </w:rPr>
        <w:t xml:space="preserve"> </w:t>
      </w:r>
      <w:r>
        <w:t>Grid</w:t>
      </w:r>
      <w:r>
        <w:rPr>
          <w:spacing w:val="-9"/>
        </w:rPr>
        <w:t xml:space="preserve"> </w:t>
      </w:r>
      <w:r>
        <w:t>Heritage</w:t>
      </w:r>
      <w:r>
        <w:rPr>
          <w:spacing w:val="-9"/>
        </w:rPr>
        <w:t xml:space="preserve"> </w:t>
      </w:r>
      <w:r>
        <w:t>Review</w:t>
      </w:r>
      <w:r>
        <w:rPr>
          <w:spacing w:val="-63"/>
        </w:rPr>
        <w:t xml:space="preserve">           </w:t>
      </w:r>
      <w:r>
        <w:t>Amendment</w:t>
      </w:r>
      <w:r>
        <w:rPr>
          <w:spacing w:val="-1"/>
        </w:rPr>
        <w:t xml:space="preserve"> </w:t>
      </w:r>
      <w:r>
        <w:t>C387</w:t>
      </w:r>
    </w:p>
    <w:p w:rsidR="00FE0260" w:rsidRDefault="00FE0260" w:rsidP="00FE0260">
      <w:r>
        <w:t>Amendment C387 is the result of the largest heritage review</w:t>
      </w:r>
      <w:r>
        <w:rPr>
          <w:spacing w:val="1"/>
        </w:rPr>
        <w:t xml:space="preserve"> </w:t>
      </w:r>
      <w:r>
        <w:t>ever undertaken in Victoria. This Amendment protects five</w:t>
      </w:r>
      <w:r>
        <w:rPr>
          <w:spacing w:val="1"/>
        </w:rPr>
        <w:t xml:space="preserve"> </w:t>
      </w:r>
      <w:r>
        <w:t>new precincts and 118 individual heritage places in the Hoddle</w:t>
      </w:r>
      <w:r>
        <w:rPr>
          <w:spacing w:val="-45"/>
        </w:rPr>
        <w:t xml:space="preserve"> </w:t>
      </w:r>
      <w:r>
        <w:t>Grid,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valued</w:t>
      </w:r>
      <w:r>
        <w:rPr>
          <w:spacing w:val="-5"/>
        </w:rPr>
        <w:t xml:space="preserve"> </w:t>
      </w:r>
      <w:r>
        <w:t>laneway</w:t>
      </w:r>
      <w:r>
        <w:rPr>
          <w:spacing w:val="-4"/>
        </w:rPr>
        <w:t xml:space="preserve"> </w:t>
      </w:r>
      <w:r>
        <w:t>networks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Flinders</w:t>
      </w:r>
      <w:r>
        <w:rPr>
          <w:spacing w:val="-45"/>
        </w:rPr>
        <w:t xml:space="preserve"> </w:t>
      </w:r>
      <w:r>
        <w:t>Lane</w:t>
      </w:r>
      <w:r>
        <w:rPr>
          <w:spacing w:val="-1"/>
        </w:rPr>
        <w:t xml:space="preserve"> </w:t>
      </w:r>
      <w:r>
        <w:t>East and Drewery</w:t>
      </w:r>
      <w:r>
        <w:rPr>
          <w:spacing w:val="-1"/>
        </w:rPr>
        <w:t xml:space="preserve"> </w:t>
      </w:r>
      <w:r>
        <w:t>Lane.</w:t>
      </w:r>
    </w:p>
    <w:p w:rsidR="00FE0260" w:rsidRDefault="00FE0260" w:rsidP="00FE0260">
      <w:r>
        <w:t>Protection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precincts,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laneway</w:t>
      </w:r>
      <w:r>
        <w:rPr>
          <w:spacing w:val="-5"/>
        </w:rPr>
        <w:t xml:space="preserve"> </w:t>
      </w:r>
      <w:r>
        <w:t>networks,</w:t>
      </w:r>
      <w:r>
        <w:rPr>
          <w:spacing w:val="-4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heritage</w:t>
      </w:r>
      <w:r>
        <w:rPr>
          <w:spacing w:val="-5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Melbourne’s</w:t>
      </w:r>
      <w:r>
        <w:rPr>
          <w:spacing w:val="-5"/>
        </w:rPr>
        <w:t xml:space="preserve"> </w:t>
      </w:r>
      <w:r>
        <w:t>laneways,</w:t>
      </w:r>
      <w:r>
        <w:rPr>
          <w:spacing w:val="-45"/>
        </w:rPr>
        <w:t xml:space="preserve"> </w:t>
      </w:r>
      <w:r>
        <w:t>will ensure the retention of heritage fabric, and the respectful</w:t>
      </w:r>
      <w:r>
        <w:rPr>
          <w:spacing w:val="1"/>
        </w:rPr>
        <w:t xml:space="preserve"> </w:t>
      </w:r>
      <w:r>
        <w:t>setback and design of additions and new infill to respect their</w:t>
      </w:r>
      <w:r>
        <w:rPr>
          <w:spacing w:val="-45"/>
        </w:rPr>
        <w:t xml:space="preserve"> </w:t>
      </w:r>
      <w:r>
        <w:t>heritage values. Amendment C387 will provide permanent</w:t>
      </w:r>
      <w:r>
        <w:rPr>
          <w:spacing w:val="1"/>
        </w:rPr>
        <w:t xml:space="preserve"> </w:t>
      </w:r>
      <w:r>
        <w:t>controls for these precincts and 126 individual heritage places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Minister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for approval.</w:t>
      </w:r>
    </w:p>
    <w:p w:rsidR="00FE0260" w:rsidRDefault="00FE0260" w:rsidP="00FE0260">
      <w:pPr>
        <w:pStyle w:val="Heading2"/>
        <w:rPr>
          <w:rFonts w:hint="eastAsia"/>
        </w:rPr>
      </w:pPr>
      <w:r>
        <w:t>Urban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Southbank Amendment C308</w:t>
      </w:r>
    </w:p>
    <w:p w:rsidR="00FE0260" w:rsidRDefault="00FE0260" w:rsidP="00FE0260">
      <w:r>
        <w:t>Amendment</w:t>
      </w:r>
      <w:r>
        <w:rPr>
          <w:spacing w:val="-5"/>
        </w:rPr>
        <w:t xml:space="preserve"> </w:t>
      </w:r>
      <w:r>
        <w:t>C308</w:t>
      </w:r>
      <w:r>
        <w:rPr>
          <w:spacing w:val="-5"/>
        </w:rPr>
        <w:t xml:space="preserve"> </w:t>
      </w:r>
      <w:r>
        <w:t>introduced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45"/>
        </w:rPr>
        <w:t xml:space="preserve"> </w:t>
      </w:r>
      <w:r>
        <w:t>Overlay for the central city (DDO1). This new DDO sets new</w:t>
      </w:r>
      <w:r>
        <w:rPr>
          <w:spacing w:val="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outcomes in the central city. The Central Melbourne Design Guide,</w:t>
      </w:r>
      <w:r>
        <w:rPr>
          <w:spacing w:val="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illustrations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visually</w:t>
      </w:r>
      <w:r>
        <w:rPr>
          <w:spacing w:val="-45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C308.</w:t>
      </w:r>
    </w:p>
    <w:p w:rsidR="00FE0260" w:rsidRDefault="00FE0260" w:rsidP="00FE0260">
      <w:r>
        <w:t>Laneway connections, attractiveness, accessibility, solar</w:t>
      </w:r>
      <w:r>
        <w:rPr>
          <w:spacing w:val="1"/>
        </w:rPr>
        <w:t xml:space="preserve"> </w:t>
      </w:r>
      <w:r>
        <w:t>access,</w:t>
      </w:r>
      <w:r>
        <w:rPr>
          <w:spacing w:val="-7"/>
        </w:rPr>
        <w:t xml:space="preserve"> </w:t>
      </w:r>
      <w:r>
        <w:t>safety,</w:t>
      </w:r>
      <w:r>
        <w:rPr>
          <w:spacing w:val="-6"/>
        </w:rPr>
        <w:t xml:space="preserve"> </w:t>
      </w:r>
      <w:r>
        <w:t>pedestrian</w:t>
      </w:r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Guide.</w:t>
      </w:r>
      <w:r w:rsidR="000E5179">
        <w:t xml:space="preserve"> </w:t>
      </w:r>
      <w:r>
        <w:t>Amendment</w:t>
      </w:r>
      <w:r>
        <w:rPr>
          <w:spacing w:val="-4"/>
        </w:rPr>
        <w:t xml:space="preserve"> </w:t>
      </w:r>
      <w:r>
        <w:t>C308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mandates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building</w:t>
      </w:r>
      <w:r>
        <w:rPr>
          <w:spacing w:val="-45"/>
        </w:rPr>
        <w:t xml:space="preserve"> </w:t>
      </w:r>
      <w:r>
        <w:t>services must occupy less than 40 per cent of the ground</w:t>
      </w:r>
      <w:r>
        <w:rPr>
          <w:spacing w:val="1"/>
        </w:rPr>
        <w:t xml:space="preserve"> </w:t>
      </w:r>
      <w:r>
        <w:t>floor or any site area to address laneway frontages being</w:t>
      </w:r>
      <w:r>
        <w:rPr>
          <w:spacing w:val="1"/>
        </w:rPr>
        <w:t xml:space="preserve"> </w:t>
      </w:r>
      <w:r>
        <w:t>dominated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waste,</w:t>
      </w:r>
      <w:r>
        <w:rPr>
          <w:spacing w:val="-1"/>
        </w:rPr>
        <w:t xml:space="preserve"> </w:t>
      </w:r>
      <w:r>
        <w:t>loading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access.</w:t>
      </w:r>
    </w:p>
    <w:p w:rsidR="00FE0260" w:rsidRDefault="00FE0260" w:rsidP="00FE0260">
      <w:pPr>
        <w:pStyle w:val="Heading2"/>
        <w:rPr>
          <w:rFonts w:hint="eastAsia"/>
        </w:rPr>
      </w:pPr>
      <w:r>
        <w:t>Central</w:t>
      </w:r>
      <w:r>
        <w:rPr>
          <w:spacing w:val="-10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Built</w:t>
      </w:r>
      <w:r>
        <w:rPr>
          <w:spacing w:val="-9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Review</w:t>
      </w:r>
      <w:r>
        <w:rPr>
          <w:spacing w:val="-63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C270</w:t>
      </w:r>
    </w:p>
    <w:p w:rsidR="00FE0260" w:rsidRDefault="00FE0260" w:rsidP="00FE0260">
      <w:r>
        <w:t>Amendment</w:t>
      </w:r>
      <w:r>
        <w:rPr>
          <w:spacing w:val="-5"/>
        </w:rPr>
        <w:t xml:space="preserve"> </w:t>
      </w:r>
      <w:r>
        <w:t>C270,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Planning,</w:t>
      </w:r>
      <w:r>
        <w:rPr>
          <w:spacing w:val="-5"/>
        </w:rPr>
        <w:t xml:space="preserve"> </w:t>
      </w:r>
      <w:r>
        <w:t>introduced</w:t>
      </w:r>
      <w:r>
        <w:rPr>
          <w:spacing w:val="-45"/>
        </w:rPr>
        <w:t xml:space="preserve"> </w:t>
      </w:r>
      <w:r>
        <w:t>changes to planning controls that guide built form in the</w:t>
      </w:r>
      <w:r>
        <w:rPr>
          <w:spacing w:val="1"/>
        </w:rPr>
        <w:t xml:space="preserve"> </w:t>
      </w:r>
      <w:r>
        <w:t>central city, including mandatory street wall height in</w:t>
      </w:r>
      <w:r>
        <w:rPr>
          <w:spacing w:val="1"/>
        </w:rPr>
        <w:t xml:space="preserve"> </w:t>
      </w:r>
      <w:r>
        <w:t>laneways in most Design and Development Overlays (DDOs).</w:t>
      </w:r>
      <w:r>
        <w:rPr>
          <w:spacing w:val="1"/>
        </w:rPr>
        <w:t xml:space="preserve"> </w:t>
      </w:r>
      <w:r>
        <w:t>These controls ensure street walls are kept at reasonable,</w:t>
      </w:r>
      <w:r>
        <w:rPr>
          <w:spacing w:val="1"/>
        </w:rPr>
        <w:t xml:space="preserve"> </w:t>
      </w:r>
      <w:r>
        <w:t>human-scale</w:t>
      </w:r>
      <w:r>
        <w:rPr>
          <w:spacing w:val="-1"/>
        </w:rPr>
        <w:t xml:space="preserve"> </w:t>
      </w:r>
      <w:r>
        <w:t>heights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heritage</w:t>
      </w:r>
      <w:r>
        <w:rPr>
          <w:spacing w:val="-1"/>
        </w:rPr>
        <w:t xml:space="preserve"> </w:t>
      </w:r>
      <w:r>
        <w:t>laneways.</w:t>
      </w:r>
    </w:p>
    <w:p w:rsidR="00FE0260" w:rsidRDefault="00FE0260" w:rsidP="00FE0260">
      <w:pPr>
        <w:pStyle w:val="Heading2"/>
        <w:rPr>
          <w:rFonts w:hint="eastAsia"/>
        </w:rPr>
      </w:pPr>
      <w:r>
        <w:t>Case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#2: Melbourne</w:t>
      </w:r>
      <w:r>
        <w:rPr>
          <w:spacing w:val="-1"/>
        </w:rPr>
        <w:t xml:space="preserve"> </w:t>
      </w:r>
      <w:r>
        <w:t>House</w:t>
      </w:r>
    </w:p>
    <w:p w:rsidR="00FE0260" w:rsidRDefault="00FE0260" w:rsidP="00FE0260">
      <w:r>
        <w:t>Melbourne</w:t>
      </w:r>
      <w:r>
        <w:rPr>
          <w:spacing w:val="2"/>
        </w:rPr>
        <w:t xml:space="preserve"> </w:t>
      </w:r>
      <w:r>
        <w:t>House</w:t>
      </w:r>
      <w:r>
        <w:rPr>
          <w:spacing w:val="2"/>
        </w:rPr>
        <w:t xml:space="preserve"> </w:t>
      </w:r>
      <w:r>
        <w:t>(360</w:t>
      </w:r>
      <w:r>
        <w:rPr>
          <w:spacing w:val="2"/>
        </w:rPr>
        <w:t xml:space="preserve"> </w:t>
      </w:r>
      <w:r>
        <w:t>Little</w:t>
      </w:r>
      <w:r>
        <w:rPr>
          <w:spacing w:val="2"/>
        </w:rPr>
        <w:t xml:space="preserve"> </w:t>
      </w:r>
      <w:r>
        <w:t>Bourke</w:t>
      </w:r>
      <w:r>
        <w:rPr>
          <w:spacing w:val="3"/>
        </w:rPr>
        <w:t xml:space="preserve"> </w:t>
      </w:r>
      <w:r>
        <w:t>Street,</w:t>
      </w:r>
      <w:r>
        <w:rPr>
          <w:spacing w:val="2"/>
        </w:rPr>
        <w:t xml:space="preserve"> </w:t>
      </w:r>
      <w:r>
        <w:t>Melbourne)</w:t>
      </w:r>
      <w:r>
        <w:rPr>
          <w:spacing w:val="1"/>
        </w:rPr>
        <w:t xml:space="preserve"> </w:t>
      </w:r>
      <w:r>
        <w:t>is an interwar Chicagoesque commercial building, built</w:t>
      </w:r>
      <w:r>
        <w:rPr>
          <w:spacing w:val="1"/>
        </w:rPr>
        <w:t xml:space="preserve"> </w:t>
      </w:r>
      <w:r>
        <w:t>and designed by renowned hotel architects Sydney</w:t>
      </w:r>
      <w:r>
        <w:rPr>
          <w:spacing w:val="1"/>
        </w:rPr>
        <w:t xml:space="preserve"> </w:t>
      </w:r>
      <w:r>
        <w:t>Smith, Ogg &amp; Serpell. A permit was issued in 2018 for full</w:t>
      </w:r>
      <w:r>
        <w:rPr>
          <w:spacing w:val="-45"/>
        </w:rPr>
        <w:t xml:space="preserve"> </w:t>
      </w:r>
      <w:r>
        <w:t>demolition of Melbourne House under superseded City of</w:t>
      </w:r>
      <w:r>
        <w:rPr>
          <w:spacing w:val="-46"/>
        </w:rPr>
        <w:t xml:space="preserve"> </w:t>
      </w:r>
      <w:r>
        <w:t>Melbourne</w:t>
      </w:r>
      <w:r>
        <w:rPr>
          <w:spacing w:val="-1"/>
        </w:rPr>
        <w:t xml:space="preserve"> </w:t>
      </w:r>
      <w:r>
        <w:t>heritage policy.</w:t>
      </w:r>
    </w:p>
    <w:p w:rsidR="00FE0260" w:rsidRDefault="00FE0260" w:rsidP="00FE0260"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-11"/>
        </w:rPr>
        <w:t xml:space="preserve"> </w:t>
      </w:r>
      <w:r>
        <w:rPr>
          <w:spacing w:val="-1"/>
        </w:rPr>
        <w:t>endorsement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Amendments</w:t>
      </w:r>
      <w:r>
        <w:rPr>
          <w:spacing w:val="-11"/>
        </w:rPr>
        <w:t xml:space="preserve"> </w:t>
      </w:r>
      <w:r>
        <w:rPr>
          <w:spacing w:val="-1"/>
        </w:rPr>
        <w:t>C258</w:t>
      </w:r>
      <w:r>
        <w:rPr>
          <w:spacing w:val="-11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rPr>
          <w:spacing w:val="-1"/>
        </w:rPr>
        <w:t>C327, a new permit was issued for a revised development</w:t>
      </w:r>
      <w:r>
        <w:rPr>
          <w:spacing w:val="-45"/>
        </w:rPr>
        <w:t xml:space="preserve"> </w:t>
      </w:r>
      <w:r>
        <w:t>that retains Melbourne House, and constructs a multi-</w:t>
      </w:r>
      <w:r>
        <w:rPr>
          <w:spacing w:val="1"/>
        </w:rPr>
        <w:t xml:space="preserve"> </w:t>
      </w:r>
      <w:r>
        <w:t>storey</w:t>
      </w:r>
      <w:r>
        <w:rPr>
          <w:spacing w:val="-10"/>
        </w:rPr>
        <w:t xml:space="preserve"> </w:t>
      </w:r>
      <w:r>
        <w:t>tower</w:t>
      </w:r>
      <w:r>
        <w:rPr>
          <w:spacing w:val="-9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heritage</w:t>
      </w:r>
      <w:r>
        <w:rPr>
          <w:spacing w:val="-9"/>
        </w:rPr>
        <w:t xml:space="preserve"> </w:t>
      </w:r>
      <w:r>
        <w:t>building.</w:t>
      </w:r>
    </w:p>
    <w:p w:rsidR="00FE0260" w:rsidRPr="00FE0260" w:rsidRDefault="00FE0260" w:rsidP="00FE0260">
      <w:pPr>
        <w:rPr>
          <w:lang w:val="en-US"/>
        </w:rPr>
      </w:pPr>
      <w:r>
        <w:lastRenderedPageBreak/>
        <w:t>Retention of the full building completes a consistent</w:t>
      </w:r>
      <w:r>
        <w:rPr>
          <w:spacing w:val="1"/>
        </w:rPr>
        <w:t xml:space="preserve"> </w:t>
      </w:r>
      <w:r>
        <w:rPr>
          <w:spacing w:val="-2"/>
        </w:rPr>
        <w:t>heritage</w:t>
      </w:r>
      <w:r>
        <w:rPr>
          <w:spacing w:val="-9"/>
        </w:rPr>
        <w:t xml:space="preserve"> </w:t>
      </w:r>
      <w:r>
        <w:rPr>
          <w:spacing w:val="-2"/>
        </w:rPr>
        <w:t>streetscape</w:t>
      </w:r>
      <w:r>
        <w:rPr>
          <w:spacing w:val="-9"/>
        </w:rPr>
        <w:t xml:space="preserve"> </w:t>
      </w:r>
      <w:r>
        <w:rPr>
          <w:spacing w:val="-1"/>
        </w:rPr>
        <w:t>along</w:t>
      </w:r>
      <w:r>
        <w:rPr>
          <w:spacing w:val="-9"/>
        </w:rPr>
        <w:t xml:space="preserve"> </w:t>
      </w:r>
      <w:r>
        <w:rPr>
          <w:spacing w:val="-1"/>
        </w:rPr>
        <w:t>Little</w:t>
      </w:r>
      <w:r>
        <w:rPr>
          <w:spacing w:val="-9"/>
        </w:rPr>
        <w:t xml:space="preserve"> </w:t>
      </w:r>
      <w:r>
        <w:rPr>
          <w:spacing w:val="-1"/>
        </w:rPr>
        <w:t>Bourke</w:t>
      </w:r>
      <w:r>
        <w:rPr>
          <w:spacing w:val="-9"/>
        </w:rPr>
        <w:t xml:space="preserve"> </w:t>
      </w:r>
      <w:r>
        <w:rPr>
          <w:spacing w:val="-1"/>
        </w:rPr>
        <w:t>Street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retains</w:t>
      </w:r>
      <w:r>
        <w:rPr>
          <w:spacing w:val="-45"/>
        </w:rPr>
        <w:t xml:space="preserve"> </w:t>
      </w:r>
      <w:r>
        <w:rPr>
          <w:spacing w:val="-1"/>
        </w:rPr>
        <w:t>heritage</w:t>
      </w:r>
      <w:r>
        <w:rPr>
          <w:spacing w:val="-11"/>
        </w:rPr>
        <w:t xml:space="preserve"> </w:t>
      </w:r>
      <w:r>
        <w:rPr>
          <w:spacing w:val="-1"/>
        </w:rPr>
        <w:t>fabric</w:t>
      </w:r>
      <w:r>
        <w:rPr>
          <w:spacing w:val="-11"/>
        </w:rPr>
        <w:t xml:space="preserve"> </w:t>
      </w:r>
      <w:r>
        <w:rPr>
          <w:spacing w:val="-1"/>
        </w:rPr>
        <w:t>along</w:t>
      </w:r>
      <w:r>
        <w:rPr>
          <w:spacing w:val="-10"/>
        </w:rPr>
        <w:t xml:space="preserve"> </w:t>
      </w:r>
      <w:r>
        <w:rPr>
          <w:spacing w:val="-1"/>
        </w:rPr>
        <w:t>White</w:t>
      </w:r>
      <w:r>
        <w:rPr>
          <w:spacing w:val="-11"/>
        </w:rPr>
        <w:t xml:space="preserve"> </w:t>
      </w:r>
      <w:r>
        <w:rPr>
          <w:spacing w:val="-1"/>
        </w:rPr>
        <w:t>Hart</w:t>
      </w:r>
      <w:r>
        <w:rPr>
          <w:spacing w:val="-11"/>
        </w:rPr>
        <w:t xml:space="preserve"> </w:t>
      </w:r>
      <w:r>
        <w:t>Lane.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addition</w:t>
      </w:r>
      <w:r>
        <w:rPr>
          <w:spacing w:val="-10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set back from Little Bourke Street to minimise visual bulk</w:t>
      </w:r>
      <w:r>
        <w:rPr>
          <w:spacing w:val="-45"/>
        </w:rPr>
        <w:t xml:space="preserve"> </w:t>
      </w:r>
      <w:r>
        <w:t>along the laneway. Melbourne House will be protected under the Hoddle Grid Heritage Review Amendment C387</w:t>
      </w:r>
    </w:p>
    <w:p w:rsidR="004A26E3" w:rsidRPr="00A25243" w:rsidRDefault="00FE0260" w:rsidP="00A25243">
      <w:pPr>
        <w:rPr>
          <w:rFonts w:hint="eastAsia"/>
          <w:b/>
        </w:rPr>
      </w:pPr>
      <w:r>
        <w:t xml:space="preserve">For more information on these policies, please visit </w:t>
      </w:r>
      <w:hyperlink r:id="rId9" w:history="1">
        <w:r w:rsidR="001B2028" w:rsidRPr="001B2028">
          <w:rPr>
            <w:rStyle w:val="Hyperlink"/>
          </w:rPr>
          <w:t>melbourne.vic.gov.au/heritageguides</w:t>
        </w:r>
      </w:hyperlink>
      <w:r w:rsidR="00A25243">
        <w:rPr>
          <w:rStyle w:val="FootnoteReference"/>
        </w:rPr>
        <w:footnoteReference w:id="1"/>
      </w:r>
    </w:p>
    <w:sectPr w:rsidR="004A26E3" w:rsidRPr="00A25243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7B" w:rsidRDefault="00A4267B" w:rsidP="00BC719D">
      <w:pPr>
        <w:spacing w:after="0"/>
      </w:pPr>
      <w:r>
        <w:separator/>
      </w:r>
    </w:p>
  </w:endnote>
  <w:endnote w:type="continuationSeparator" w:id="0">
    <w:p w:rsidR="00A4267B" w:rsidRDefault="00A4267B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7B" w:rsidRDefault="00A4267B" w:rsidP="00577A39">
      <w:pPr>
        <w:spacing w:after="40" w:line="240" w:lineRule="auto"/>
      </w:pPr>
      <w:r>
        <w:separator/>
      </w:r>
    </w:p>
  </w:footnote>
  <w:footnote w:type="continuationSeparator" w:id="0">
    <w:p w:rsidR="00A4267B" w:rsidRDefault="00A4267B" w:rsidP="00EA2130">
      <w:r>
        <w:continuationSeparator/>
      </w:r>
    </w:p>
  </w:footnote>
  <w:footnote w:id="1">
    <w:p w:rsidR="00A25243" w:rsidRPr="00A25243" w:rsidRDefault="00A252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2028">
        <w:t>https://www.melbourne.vic.gov.au/building-and-development/heritage-planning/Pages/heritage-guides.aspx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B"/>
    <w:rsid w:val="00020B35"/>
    <w:rsid w:val="000437C5"/>
    <w:rsid w:val="000474AE"/>
    <w:rsid w:val="00071857"/>
    <w:rsid w:val="000A2BDA"/>
    <w:rsid w:val="000A48D5"/>
    <w:rsid w:val="000B5EAA"/>
    <w:rsid w:val="000E5179"/>
    <w:rsid w:val="000F3535"/>
    <w:rsid w:val="00190B0E"/>
    <w:rsid w:val="001B2028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82A17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511A5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25243"/>
    <w:rsid w:val="00A4267B"/>
    <w:rsid w:val="00A46754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E0260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992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A4267B"/>
    <w:pPr>
      <w:widowControl w:val="0"/>
      <w:autoSpaceDE w:val="0"/>
      <w:autoSpaceDN w:val="0"/>
      <w:spacing w:after="0" w:line="240" w:lineRule="auto"/>
    </w:pPr>
    <w:rPr>
      <w:rFonts w:ascii="Gotham Book" w:eastAsia="Gotham Book" w:hAnsi="Gotham Book" w:cs="Gotham Book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267B"/>
    <w:rPr>
      <w:rFonts w:ascii="Gotham Book" w:eastAsia="Gotham Book" w:hAnsi="Gotham Book" w:cs="Gotham Book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lbourne.vic.gov.au/building-and-development/heritage-planning/Pages/heritage-guides.aspx" TargetMode="Externa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F1B610DE-1C58-4BB2-AE36-4C2BE3988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27779-7E52-4A3D-B6EE-BB5E89EED51A}"/>
</file>

<file path=customXml/itemProps3.xml><?xml version="1.0" encoding="utf-8"?>
<ds:datastoreItem xmlns:ds="http://schemas.openxmlformats.org/officeDocument/2006/customXml" ds:itemID="{19CCB3EF-BFFE-494B-B485-2FE7B9222C28}"/>
</file>

<file path=customXml/itemProps4.xml><?xml version="1.0" encoding="utf-8"?>
<ds:datastoreItem xmlns:ds="http://schemas.openxmlformats.org/officeDocument/2006/customXml" ds:itemID="{481C2D60-DB8C-45D2-A7F8-DC0AD7BE5249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Laneways Policy Update</dc:title>
  <dc:creator/>
  <cp:keywords/>
  <cp:lastModifiedBy/>
  <cp:revision>1</cp:revision>
  <dcterms:created xsi:type="dcterms:W3CDTF">2022-07-12T05:36:00Z</dcterms:created>
  <dcterms:modified xsi:type="dcterms:W3CDTF">2022-07-12T05:37:00Z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</Properties>
</file>