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737A99" w:rsidRPr="005814F5" w:rsidRDefault="0091365A" w:rsidP="00020B35">
      <w:pPr>
        <w:spacing w:after="0"/>
        <w:jc w:val="right"/>
      </w:pPr>
      <w:bookmarkStart w:id="0" w:name="_GoBack"/>
      <w:bookmarkEnd w:id="0"/>
      <w:r>
        <w:rPr>
          <w:noProof/>
          <w:lang w:eastAsia="en-AU"/>
        </w:rPr>
        <w:drawing>
          <wp:inline distT="0" distB="0" distL="0" distR="0" wp14:anchorId="5A95050F" wp14:editId="07777777">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14:paraId="02625F96" w14:textId="77777777" w:rsidR="00756954" w:rsidRDefault="00756954" w:rsidP="00756954">
      <w:pPr>
        <w:pStyle w:val="DocumentTitle"/>
        <w:spacing w:before="3360"/>
      </w:pPr>
      <w:r>
        <w:t>City of Melbourne – Melbourne Economy Snapshot</w:t>
      </w:r>
    </w:p>
    <w:p w14:paraId="5A64C0C1" w14:textId="0E0BF1BF" w:rsidR="00756954" w:rsidRDefault="00151C6A" w:rsidP="00756954">
      <w:pPr>
        <w:pStyle w:val="Subtitle"/>
      </w:pPr>
      <w:r>
        <w:t xml:space="preserve">Number </w:t>
      </w:r>
      <w:r w:rsidR="08DD5BDE">
        <w:t>5</w:t>
      </w:r>
      <w:r>
        <w:t xml:space="preserve">, </w:t>
      </w:r>
      <w:r w:rsidR="123C9FDF">
        <w:t xml:space="preserve">February </w:t>
      </w:r>
      <w:r w:rsidR="00756954">
        <w:t>202</w:t>
      </w:r>
      <w:r w:rsidR="14F93311">
        <w:t>4</w:t>
      </w:r>
    </w:p>
    <w:p w14:paraId="3E231827" w14:textId="77777777" w:rsidR="00423541" w:rsidRDefault="00756954" w:rsidP="00756954">
      <w:r>
        <w:t>DISCLAIMER: We’ve taken every care to ensure this information is correct at the time of publication. The City of Melbourne assumes no responsibility or liability for any errors, omissions or changes to information over time. The City of Melbourne does not accept liability whatsoever for any direct or indirect loss, damage or injury as a result of reliance on this information.</w:t>
      </w:r>
    </w:p>
    <w:p w14:paraId="0A37501D" w14:textId="77777777" w:rsidR="00423541" w:rsidRDefault="00423541">
      <w:pPr>
        <w:spacing w:after="0" w:line="240" w:lineRule="auto"/>
      </w:pPr>
      <w:r>
        <w:br w:type="page"/>
      </w:r>
    </w:p>
    <w:sdt>
      <w:sdtPr>
        <w:rPr>
          <w:rFonts w:ascii="Arial" w:eastAsia="MS Mincho" w:hAnsi="Arial"/>
          <w:sz w:val="20"/>
          <w:szCs w:val="24"/>
          <w:lang w:val="en-AU"/>
        </w:rPr>
        <w:id w:val="1797803728"/>
        <w:docPartObj>
          <w:docPartGallery w:val="Table of Contents"/>
          <w:docPartUnique/>
        </w:docPartObj>
      </w:sdtPr>
      <w:sdtEndPr/>
      <w:sdtContent>
        <w:p w14:paraId="406425CA" w14:textId="77777777" w:rsidR="00756954" w:rsidRDefault="36CF0EF0" w:rsidP="4E54D03C">
          <w:pPr>
            <w:pStyle w:val="TOCHeading"/>
            <w:rPr>
              <w:rFonts w:hint="eastAsia"/>
            </w:rPr>
          </w:pPr>
          <w:r>
            <w:t>Contents</w:t>
          </w:r>
        </w:p>
        <w:p w14:paraId="4687E61C" w14:textId="73A876A9" w:rsidR="00D23D2B" w:rsidRDefault="00D23D2B" w:rsidP="4E54D03C">
          <w:pPr>
            <w:pStyle w:val="TOC2"/>
            <w:tabs>
              <w:tab w:val="clear" w:pos="9769"/>
              <w:tab w:val="right" w:leader="dot" w:pos="9765"/>
            </w:tabs>
            <w:rPr>
              <w:rStyle w:val="Hyperlink"/>
              <w:noProof/>
              <w:lang w:eastAsia="en-AU"/>
            </w:rPr>
          </w:pPr>
          <w:r>
            <w:fldChar w:fldCharType="begin"/>
          </w:r>
          <w:r w:rsidR="00D70FFC">
            <w:instrText>TOC \o "1-3" \h \z \u</w:instrText>
          </w:r>
          <w:r>
            <w:fldChar w:fldCharType="separate"/>
          </w:r>
          <w:hyperlink w:anchor="_Toc441494521">
            <w:r w:rsidR="4E54D03C" w:rsidRPr="4E54D03C">
              <w:rPr>
                <w:rStyle w:val="Hyperlink"/>
              </w:rPr>
              <w:t>Jobs up, retail vacancies down</w:t>
            </w:r>
            <w:r w:rsidR="00D70FFC">
              <w:tab/>
            </w:r>
            <w:r w:rsidR="00D70FFC">
              <w:fldChar w:fldCharType="begin"/>
            </w:r>
            <w:r w:rsidR="00D70FFC">
              <w:instrText>PAGEREF _Toc441494521 \h</w:instrText>
            </w:r>
            <w:r w:rsidR="00D70FFC">
              <w:fldChar w:fldCharType="separate"/>
            </w:r>
            <w:r w:rsidR="4E54D03C" w:rsidRPr="4E54D03C">
              <w:rPr>
                <w:rStyle w:val="Hyperlink"/>
              </w:rPr>
              <w:t>2</w:t>
            </w:r>
            <w:r w:rsidR="00D70FFC">
              <w:fldChar w:fldCharType="end"/>
            </w:r>
          </w:hyperlink>
        </w:p>
        <w:p w14:paraId="6693919E" w14:textId="635B2008" w:rsidR="00D23D2B" w:rsidRDefault="00F353EB" w:rsidP="4E54D03C">
          <w:pPr>
            <w:pStyle w:val="TOC2"/>
            <w:tabs>
              <w:tab w:val="clear" w:pos="9769"/>
              <w:tab w:val="right" w:leader="dot" w:pos="9765"/>
            </w:tabs>
            <w:rPr>
              <w:rStyle w:val="Hyperlink"/>
              <w:noProof/>
              <w:lang w:eastAsia="en-AU"/>
            </w:rPr>
          </w:pPr>
          <w:hyperlink w:anchor="_Toc1578589094">
            <w:r w:rsidR="4E54D03C" w:rsidRPr="4E54D03C">
              <w:rPr>
                <w:rStyle w:val="Hyperlink"/>
              </w:rPr>
              <w:t>Starting our economy.id era</w:t>
            </w:r>
            <w:r w:rsidR="00D23D2B">
              <w:tab/>
            </w:r>
            <w:r w:rsidR="00D23D2B">
              <w:fldChar w:fldCharType="begin"/>
            </w:r>
            <w:r w:rsidR="00D23D2B">
              <w:instrText>PAGEREF _Toc1578589094 \h</w:instrText>
            </w:r>
            <w:r w:rsidR="00D23D2B">
              <w:fldChar w:fldCharType="separate"/>
            </w:r>
            <w:r w:rsidR="4E54D03C" w:rsidRPr="4E54D03C">
              <w:rPr>
                <w:rStyle w:val="Hyperlink"/>
              </w:rPr>
              <w:t>3</w:t>
            </w:r>
            <w:r w:rsidR="00D23D2B">
              <w:fldChar w:fldCharType="end"/>
            </w:r>
          </w:hyperlink>
        </w:p>
        <w:p w14:paraId="4646453F" w14:textId="3694AA3B" w:rsidR="00D23D2B" w:rsidRDefault="00F353EB" w:rsidP="4E54D03C">
          <w:pPr>
            <w:pStyle w:val="TOC3"/>
            <w:tabs>
              <w:tab w:val="clear" w:pos="9769"/>
              <w:tab w:val="right" w:leader="dot" w:pos="9765"/>
            </w:tabs>
            <w:rPr>
              <w:rStyle w:val="Hyperlink"/>
              <w:noProof/>
              <w:lang w:eastAsia="en-AU"/>
            </w:rPr>
          </w:pPr>
          <w:hyperlink w:anchor="_Toc1901739805">
            <w:r w:rsidR="4E54D03C" w:rsidRPr="4E54D03C">
              <w:rPr>
                <w:rStyle w:val="Hyperlink"/>
              </w:rPr>
              <w:t>Table 1 - Types of jobs captured in City of Melbourne data</w:t>
            </w:r>
            <w:r w:rsidR="00D23D2B">
              <w:tab/>
            </w:r>
            <w:r w:rsidR="00D23D2B">
              <w:fldChar w:fldCharType="begin"/>
            </w:r>
            <w:r w:rsidR="00D23D2B">
              <w:instrText>PAGEREF _Toc1901739805 \h</w:instrText>
            </w:r>
            <w:r w:rsidR="00D23D2B">
              <w:fldChar w:fldCharType="separate"/>
            </w:r>
            <w:r w:rsidR="4E54D03C" w:rsidRPr="4E54D03C">
              <w:rPr>
                <w:rStyle w:val="Hyperlink"/>
              </w:rPr>
              <w:t>3</w:t>
            </w:r>
            <w:r w:rsidR="00D23D2B">
              <w:fldChar w:fldCharType="end"/>
            </w:r>
          </w:hyperlink>
        </w:p>
        <w:p w14:paraId="10DB5C7A" w14:textId="602C1421" w:rsidR="00D23D2B" w:rsidRDefault="00F353EB" w:rsidP="4E54D03C">
          <w:pPr>
            <w:pStyle w:val="TOC3"/>
            <w:tabs>
              <w:tab w:val="clear" w:pos="9769"/>
              <w:tab w:val="right" w:leader="dot" w:pos="9765"/>
            </w:tabs>
            <w:rPr>
              <w:rStyle w:val="Hyperlink"/>
              <w:noProof/>
              <w:lang w:eastAsia="en-AU"/>
            </w:rPr>
          </w:pPr>
          <w:hyperlink w:anchor="_Toc194233773">
            <w:r w:rsidR="4E54D03C" w:rsidRPr="4E54D03C">
              <w:rPr>
                <w:rStyle w:val="Hyperlink"/>
              </w:rPr>
              <w:t>Table 2 - Businesses in the City of Melbourne by Size, 2022</w:t>
            </w:r>
            <w:r w:rsidR="00D23D2B">
              <w:tab/>
            </w:r>
            <w:r w:rsidR="00D23D2B">
              <w:fldChar w:fldCharType="begin"/>
            </w:r>
            <w:r w:rsidR="00D23D2B">
              <w:instrText>PAGEREF _Toc194233773 \h</w:instrText>
            </w:r>
            <w:r w:rsidR="00D23D2B">
              <w:fldChar w:fldCharType="separate"/>
            </w:r>
            <w:r w:rsidR="4E54D03C" w:rsidRPr="4E54D03C">
              <w:rPr>
                <w:rStyle w:val="Hyperlink"/>
              </w:rPr>
              <w:t>3</w:t>
            </w:r>
            <w:r w:rsidR="00D23D2B">
              <w:fldChar w:fldCharType="end"/>
            </w:r>
          </w:hyperlink>
        </w:p>
        <w:p w14:paraId="4A777EF3" w14:textId="4D35AEE5" w:rsidR="00D23D2B" w:rsidRDefault="00F353EB" w:rsidP="4E54D03C">
          <w:pPr>
            <w:pStyle w:val="TOC2"/>
            <w:tabs>
              <w:tab w:val="clear" w:pos="9769"/>
              <w:tab w:val="right" w:leader="dot" w:pos="9765"/>
            </w:tabs>
            <w:rPr>
              <w:rStyle w:val="Hyperlink"/>
              <w:noProof/>
              <w:lang w:eastAsia="en-AU"/>
            </w:rPr>
          </w:pPr>
          <w:hyperlink w:anchor="_Toc1510283613">
            <w:r w:rsidR="4E54D03C" w:rsidRPr="4E54D03C">
              <w:rPr>
                <w:rStyle w:val="Hyperlink"/>
              </w:rPr>
              <w:t>Suburban Legend: Docklands</w:t>
            </w:r>
            <w:r w:rsidR="00D23D2B">
              <w:tab/>
            </w:r>
            <w:r w:rsidR="00D23D2B">
              <w:fldChar w:fldCharType="begin"/>
            </w:r>
            <w:r w:rsidR="00D23D2B">
              <w:instrText>PAGEREF _Toc1510283613 \h</w:instrText>
            </w:r>
            <w:r w:rsidR="00D23D2B">
              <w:fldChar w:fldCharType="separate"/>
            </w:r>
            <w:r w:rsidR="4E54D03C" w:rsidRPr="4E54D03C">
              <w:rPr>
                <w:rStyle w:val="Hyperlink"/>
              </w:rPr>
              <w:t>3</w:t>
            </w:r>
            <w:r w:rsidR="00D23D2B">
              <w:fldChar w:fldCharType="end"/>
            </w:r>
          </w:hyperlink>
        </w:p>
        <w:p w14:paraId="654E06D1" w14:textId="48D5A440" w:rsidR="00D23D2B" w:rsidRDefault="00F353EB" w:rsidP="4E54D03C">
          <w:pPr>
            <w:pStyle w:val="TOC3"/>
            <w:tabs>
              <w:tab w:val="clear" w:pos="9769"/>
              <w:tab w:val="right" w:leader="dot" w:pos="9765"/>
            </w:tabs>
            <w:rPr>
              <w:rStyle w:val="Hyperlink"/>
              <w:noProof/>
              <w:lang w:eastAsia="en-AU"/>
            </w:rPr>
          </w:pPr>
          <w:hyperlink w:anchor="_Toc186462232">
            <w:r w:rsidR="4E54D03C" w:rsidRPr="4E54D03C">
              <w:rPr>
                <w:rStyle w:val="Hyperlink"/>
              </w:rPr>
              <w:t>Table 3 - Spending in Docklands in December is the highest on record</w:t>
            </w:r>
            <w:r w:rsidR="00D23D2B">
              <w:tab/>
            </w:r>
            <w:r w:rsidR="00D23D2B">
              <w:fldChar w:fldCharType="begin"/>
            </w:r>
            <w:r w:rsidR="00D23D2B">
              <w:instrText>PAGEREF _Toc186462232 \h</w:instrText>
            </w:r>
            <w:r w:rsidR="00D23D2B">
              <w:fldChar w:fldCharType="separate"/>
            </w:r>
            <w:r w:rsidR="4E54D03C" w:rsidRPr="4E54D03C">
              <w:rPr>
                <w:rStyle w:val="Hyperlink"/>
              </w:rPr>
              <w:t>4</w:t>
            </w:r>
            <w:r w:rsidR="00D23D2B">
              <w:fldChar w:fldCharType="end"/>
            </w:r>
          </w:hyperlink>
        </w:p>
        <w:p w14:paraId="7D687842" w14:textId="29705D57" w:rsidR="00D23D2B" w:rsidRDefault="00F353EB" w:rsidP="4E54D03C">
          <w:pPr>
            <w:pStyle w:val="TOC3"/>
            <w:tabs>
              <w:tab w:val="clear" w:pos="9769"/>
              <w:tab w:val="right" w:leader="dot" w:pos="9765"/>
            </w:tabs>
            <w:rPr>
              <w:rStyle w:val="Hyperlink"/>
              <w:noProof/>
              <w:lang w:eastAsia="en-AU"/>
            </w:rPr>
          </w:pPr>
          <w:hyperlink w:anchor="_Toc1576090877">
            <w:r w:rsidR="4E54D03C" w:rsidRPr="4E54D03C">
              <w:rPr>
                <w:rStyle w:val="Hyperlink"/>
              </w:rPr>
              <w:t>Table 4 - Pedestrian activity is the biggest ever for New Year's Eve in Docklands</w:t>
            </w:r>
            <w:r w:rsidR="00D23D2B">
              <w:tab/>
            </w:r>
            <w:r w:rsidR="00D23D2B">
              <w:fldChar w:fldCharType="begin"/>
            </w:r>
            <w:r w:rsidR="00D23D2B">
              <w:instrText>PAGEREF _Toc1576090877 \h</w:instrText>
            </w:r>
            <w:r w:rsidR="00D23D2B">
              <w:fldChar w:fldCharType="separate"/>
            </w:r>
            <w:r w:rsidR="4E54D03C" w:rsidRPr="4E54D03C">
              <w:rPr>
                <w:rStyle w:val="Hyperlink"/>
              </w:rPr>
              <w:t>4</w:t>
            </w:r>
            <w:r w:rsidR="00D23D2B">
              <w:fldChar w:fldCharType="end"/>
            </w:r>
          </w:hyperlink>
        </w:p>
        <w:p w14:paraId="2BDA713E" w14:textId="187ACF47" w:rsidR="00D23D2B" w:rsidRDefault="00F353EB" w:rsidP="4E54D03C">
          <w:pPr>
            <w:pStyle w:val="TOC2"/>
            <w:tabs>
              <w:tab w:val="clear" w:pos="9769"/>
              <w:tab w:val="right" w:leader="dot" w:pos="9765"/>
            </w:tabs>
            <w:rPr>
              <w:rStyle w:val="Hyperlink"/>
              <w:noProof/>
              <w:lang w:eastAsia="en-AU"/>
            </w:rPr>
          </w:pPr>
          <w:hyperlink w:anchor="_Toc831797434">
            <w:r w:rsidR="4E54D03C" w:rsidRPr="4E54D03C">
              <w:rPr>
                <w:rStyle w:val="Hyperlink"/>
              </w:rPr>
              <w:t>Swiftenomics (Melbourne’s Version)</w:t>
            </w:r>
            <w:r w:rsidR="00D23D2B">
              <w:tab/>
            </w:r>
            <w:r w:rsidR="00D23D2B">
              <w:fldChar w:fldCharType="begin"/>
            </w:r>
            <w:r w:rsidR="00D23D2B">
              <w:instrText>PAGEREF _Toc831797434 \h</w:instrText>
            </w:r>
            <w:r w:rsidR="00D23D2B">
              <w:fldChar w:fldCharType="separate"/>
            </w:r>
            <w:r w:rsidR="4E54D03C" w:rsidRPr="4E54D03C">
              <w:rPr>
                <w:rStyle w:val="Hyperlink"/>
              </w:rPr>
              <w:t>5</w:t>
            </w:r>
            <w:r w:rsidR="00D23D2B">
              <w:fldChar w:fldCharType="end"/>
            </w:r>
          </w:hyperlink>
        </w:p>
        <w:p w14:paraId="76371556" w14:textId="4D1030DA" w:rsidR="00D23D2B" w:rsidRDefault="00F353EB" w:rsidP="4E54D03C">
          <w:pPr>
            <w:pStyle w:val="TOC3"/>
            <w:tabs>
              <w:tab w:val="clear" w:pos="9769"/>
              <w:tab w:val="right" w:leader="dot" w:pos="9765"/>
            </w:tabs>
            <w:rPr>
              <w:rStyle w:val="Hyperlink"/>
              <w:noProof/>
              <w:lang w:eastAsia="en-AU"/>
            </w:rPr>
          </w:pPr>
          <w:hyperlink w:anchor="_Toc536299715">
            <w:r w:rsidR="4E54D03C" w:rsidRPr="4E54D03C">
              <w:rPr>
                <w:rStyle w:val="Hyperlink"/>
              </w:rPr>
              <w:t>Table 5 - Hotel occupancy was more than double the rate of the same time last year</w:t>
            </w:r>
            <w:r w:rsidR="00D23D2B">
              <w:tab/>
            </w:r>
            <w:r w:rsidR="00D23D2B">
              <w:fldChar w:fldCharType="begin"/>
            </w:r>
            <w:r w:rsidR="00D23D2B">
              <w:instrText>PAGEREF _Toc536299715 \h</w:instrText>
            </w:r>
            <w:r w:rsidR="00D23D2B">
              <w:fldChar w:fldCharType="separate"/>
            </w:r>
            <w:r w:rsidR="4E54D03C" w:rsidRPr="4E54D03C">
              <w:rPr>
                <w:rStyle w:val="Hyperlink"/>
              </w:rPr>
              <w:t>6</w:t>
            </w:r>
            <w:r w:rsidR="00D23D2B">
              <w:fldChar w:fldCharType="end"/>
            </w:r>
          </w:hyperlink>
        </w:p>
        <w:p w14:paraId="3A3A7ED3" w14:textId="3F435E73" w:rsidR="00D23D2B" w:rsidRDefault="00F353EB" w:rsidP="4E54D03C">
          <w:pPr>
            <w:pStyle w:val="TOC3"/>
            <w:tabs>
              <w:tab w:val="clear" w:pos="9769"/>
              <w:tab w:val="right" w:leader="dot" w:pos="9765"/>
            </w:tabs>
            <w:rPr>
              <w:rStyle w:val="Hyperlink"/>
              <w:noProof/>
              <w:lang w:eastAsia="en-AU"/>
            </w:rPr>
          </w:pPr>
          <w:hyperlink w:anchor="_Toc252334520">
            <w:r w:rsidR="4E54D03C" w:rsidRPr="4E54D03C">
              <w:rPr>
                <w:rStyle w:val="Hyperlink"/>
              </w:rPr>
              <w:t>Table 6 - Pedestrian levels* across the City of Melbourne were up during the Taylor Swift concert dates (16-18 February 2024)</w:t>
            </w:r>
            <w:r w:rsidR="00D23D2B">
              <w:tab/>
            </w:r>
            <w:r w:rsidR="00D23D2B">
              <w:fldChar w:fldCharType="begin"/>
            </w:r>
            <w:r w:rsidR="00D23D2B">
              <w:instrText>PAGEREF _Toc252334520 \h</w:instrText>
            </w:r>
            <w:r w:rsidR="00D23D2B">
              <w:fldChar w:fldCharType="separate"/>
            </w:r>
            <w:r w:rsidR="4E54D03C" w:rsidRPr="4E54D03C">
              <w:rPr>
                <w:rStyle w:val="Hyperlink"/>
              </w:rPr>
              <w:t>6</w:t>
            </w:r>
            <w:r w:rsidR="00D23D2B">
              <w:fldChar w:fldCharType="end"/>
            </w:r>
          </w:hyperlink>
        </w:p>
        <w:p w14:paraId="712044C8" w14:textId="62E1865D" w:rsidR="00D23D2B" w:rsidRDefault="00F353EB" w:rsidP="4E54D03C">
          <w:pPr>
            <w:pStyle w:val="TOC2"/>
            <w:tabs>
              <w:tab w:val="clear" w:pos="9769"/>
              <w:tab w:val="right" w:leader="dot" w:pos="9765"/>
            </w:tabs>
            <w:rPr>
              <w:rStyle w:val="Hyperlink"/>
              <w:noProof/>
              <w:lang w:eastAsia="en-AU"/>
            </w:rPr>
          </w:pPr>
          <w:hyperlink w:anchor="_Toc389756444">
            <w:r w:rsidR="4E54D03C" w:rsidRPr="4E54D03C">
              <w:rPr>
                <w:rStyle w:val="Hyperlink"/>
              </w:rPr>
              <w:t>Australian Open: We’ve got a big reputation</w:t>
            </w:r>
            <w:r w:rsidR="00D23D2B">
              <w:tab/>
            </w:r>
            <w:r w:rsidR="00D23D2B">
              <w:fldChar w:fldCharType="begin"/>
            </w:r>
            <w:r w:rsidR="00D23D2B">
              <w:instrText>PAGEREF _Toc389756444 \h</w:instrText>
            </w:r>
            <w:r w:rsidR="00D23D2B">
              <w:fldChar w:fldCharType="separate"/>
            </w:r>
            <w:r w:rsidR="4E54D03C" w:rsidRPr="4E54D03C">
              <w:rPr>
                <w:rStyle w:val="Hyperlink"/>
              </w:rPr>
              <w:t>6</w:t>
            </w:r>
            <w:r w:rsidR="00D23D2B">
              <w:fldChar w:fldCharType="end"/>
            </w:r>
          </w:hyperlink>
        </w:p>
        <w:p w14:paraId="7DFBAE94" w14:textId="149D2BBE" w:rsidR="00D23D2B" w:rsidRDefault="00F353EB" w:rsidP="4E54D03C">
          <w:pPr>
            <w:pStyle w:val="TOC3"/>
            <w:tabs>
              <w:tab w:val="clear" w:pos="9769"/>
              <w:tab w:val="right" w:leader="dot" w:pos="9765"/>
            </w:tabs>
            <w:rPr>
              <w:rStyle w:val="Hyperlink"/>
              <w:noProof/>
              <w:lang w:eastAsia="en-AU"/>
            </w:rPr>
          </w:pPr>
          <w:hyperlink w:anchor="_Toc925832568">
            <w:r w:rsidR="4E54D03C" w:rsidRPr="4E54D03C">
              <w:rPr>
                <w:rStyle w:val="Hyperlink"/>
              </w:rPr>
              <w:t>Table 7 - Attendance was at an all-time high</w:t>
            </w:r>
            <w:r w:rsidR="00D23D2B">
              <w:tab/>
            </w:r>
            <w:r w:rsidR="00D23D2B">
              <w:fldChar w:fldCharType="begin"/>
            </w:r>
            <w:r w:rsidR="00D23D2B">
              <w:instrText>PAGEREF _Toc925832568 \h</w:instrText>
            </w:r>
            <w:r w:rsidR="00D23D2B">
              <w:fldChar w:fldCharType="separate"/>
            </w:r>
            <w:r w:rsidR="4E54D03C" w:rsidRPr="4E54D03C">
              <w:rPr>
                <w:rStyle w:val="Hyperlink"/>
              </w:rPr>
              <w:t>7</w:t>
            </w:r>
            <w:r w:rsidR="00D23D2B">
              <w:fldChar w:fldCharType="end"/>
            </w:r>
          </w:hyperlink>
        </w:p>
        <w:p w14:paraId="3B6562C5" w14:textId="7A141530" w:rsidR="00D23D2B" w:rsidRDefault="00F353EB" w:rsidP="4E54D03C">
          <w:pPr>
            <w:pStyle w:val="TOC3"/>
            <w:tabs>
              <w:tab w:val="clear" w:pos="9769"/>
              <w:tab w:val="right" w:leader="dot" w:pos="9765"/>
            </w:tabs>
            <w:rPr>
              <w:rStyle w:val="Hyperlink"/>
              <w:noProof/>
              <w:lang w:eastAsia="en-AU"/>
            </w:rPr>
          </w:pPr>
          <w:hyperlink w:anchor="_Toc627703759">
            <w:r w:rsidR="4E54D03C" w:rsidRPr="4E54D03C">
              <w:rPr>
                <w:rStyle w:val="Hyperlink"/>
              </w:rPr>
              <w:t>Table 8 – Hotel occupancy was consistently higher on all days of the Australian Open compared to last year's tournament</w:t>
            </w:r>
            <w:r w:rsidR="00D23D2B">
              <w:tab/>
            </w:r>
            <w:r w:rsidR="00D23D2B">
              <w:fldChar w:fldCharType="begin"/>
            </w:r>
            <w:r w:rsidR="00D23D2B">
              <w:instrText>PAGEREF _Toc627703759 \h</w:instrText>
            </w:r>
            <w:r w:rsidR="00D23D2B">
              <w:fldChar w:fldCharType="separate"/>
            </w:r>
            <w:r w:rsidR="4E54D03C" w:rsidRPr="4E54D03C">
              <w:rPr>
                <w:rStyle w:val="Hyperlink"/>
              </w:rPr>
              <w:t>7</w:t>
            </w:r>
            <w:r w:rsidR="00D23D2B">
              <w:fldChar w:fldCharType="end"/>
            </w:r>
          </w:hyperlink>
        </w:p>
        <w:p w14:paraId="3B8AF4E9" w14:textId="2A208A66" w:rsidR="00D23D2B" w:rsidRDefault="00F353EB" w:rsidP="4E54D03C">
          <w:pPr>
            <w:pStyle w:val="TOC2"/>
            <w:tabs>
              <w:tab w:val="clear" w:pos="9769"/>
              <w:tab w:val="right" w:leader="dot" w:pos="9765"/>
            </w:tabs>
            <w:rPr>
              <w:rStyle w:val="Hyperlink"/>
              <w:noProof/>
              <w:lang w:eastAsia="en-AU"/>
            </w:rPr>
          </w:pPr>
          <w:hyperlink w:anchor="_Toc1461047089">
            <w:r w:rsidR="4E54D03C" w:rsidRPr="4E54D03C">
              <w:rPr>
                <w:rStyle w:val="Hyperlink"/>
              </w:rPr>
              <w:t>… Ready for AFL?</w:t>
            </w:r>
            <w:r w:rsidR="00D23D2B">
              <w:tab/>
            </w:r>
            <w:r w:rsidR="00D23D2B">
              <w:fldChar w:fldCharType="begin"/>
            </w:r>
            <w:r w:rsidR="00D23D2B">
              <w:instrText>PAGEREF _Toc1461047089 \h</w:instrText>
            </w:r>
            <w:r w:rsidR="00D23D2B">
              <w:fldChar w:fldCharType="separate"/>
            </w:r>
            <w:r w:rsidR="4E54D03C" w:rsidRPr="4E54D03C">
              <w:rPr>
                <w:rStyle w:val="Hyperlink"/>
              </w:rPr>
              <w:t>8</w:t>
            </w:r>
            <w:r w:rsidR="00D23D2B">
              <w:fldChar w:fldCharType="end"/>
            </w:r>
          </w:hyperlink>
        </w:p>
        <w:p w14:paraId="5CE26436" w14:textId="27820A54" w:rsidR="00D23D2B" w:rsidRDefault="00F353EB" w:rsidP="4E54D03C">
          <w:pPr>
            <w:pStyle w:val="TOC3"/>
            <w:tabs>
              <w:tab w:val="clear" w:pos="9769"/>
              <w:tab w:val="right" w:leader="dot" w:pos="9765"/>
            </w:tabs>
            <w:rPr>
              <w:rStyle w:val="Hyperlink"/>
              <w:noProof/>
              <w:lang w:eastAsia="en-AU"/>
            </w:rPr>
          </w:pPr>
          <w:hyperlink w:anchor="_Toc38239970">
            <w:r w:rsidR="4E54D03C" w:rsidRPr="4E54D03C">
              <w:rPr>
                <w:rStyle w:val="Hyperlink"/>
              </w:rPr>
              <w:t>Table 9 - Spend in Docklands increases on days with AFL games at Marvel</w:t>
            </w:r>
            <w:r w:rsidR="00D23D2B">
              <w:tab/>
            </w:r>
            <w:r w:rsidR="00D23D2B">
              <w:fldChar w:fldCharType="begin"/>
            </w:r>
            <w:r w:rsidR="00D23D2B">
              <w:instrText>PAGEREF _Toc38239970 \h</w:instrText>
            </w:r>
            <w:r w:rsidR="00D23D2B">
              <w:fldChar w:fldCharType="separate"/>
            </w:r>
            <w:r w:rsidR="4E54D03C" w:rsidRPr="4E54D03C">
              <w:rPr>
                <w:rStyle w:val="Hyperlink"/>
              </w:rPr>
              <w:t>9</w:t>
            </w:r>
            <w:r w:rsidR="00D23D2B">
              <w:fldChar w:fldCharType="end"/>
            </w:r>
          </w:hyperlink>
        </w:p>
        <w:p w14:paraId="742B5616" w14:textId="4D21E0B4" w:rsidR="00D23D2B" w:rsidRDefault="00F353EB" w:rsidP="4E54D03C">
          <w:pPr>
            <w:pStyle w:val="TOC3"/>
            <w:tabs>
              <w:tab w:val="clear" w:pos="9769"/>
              <w:tab w:val="right" w:leader="dot" w:pos="9765"/>
            </w:tabs>
            <w:rPr>
              <w:rStyle w:val="Hyperlink"/>
              <w:noProof/>
              <w:lang w:eastAsia="en-AU"/>
            </w:rPr>
          </w:pPr>
          <w:hyperlink w:anchor="_Toc212515077">
            <w:r w:rsidR="4E54D03C" w:rsidRPr="4E54D03C">
              <w:rPr>
                <w:rStyle w:val="Hyperlink"/>
              </w:rPr>
              <w:t>Table 10 - Average attendance at AFL games is increasing</w:t>
            </w:r>
            <w:r w:rsidR="00D23D2B">
              <w:tab/>
            </w:r>
            <w:r w:rsidR="00D23D2B">
              <w:fldChar w:fldCharType="begin"/>
            </w:r>
            <w:r w:rsidR="00D23D2B">
              <w:instrText>PAGEREF _Toc212515077 \h</w:instrText>
            </w:r>
            <w:r w:rsidR="00D23D2B">
              <w:fldChar w:fldCharType="separate"/>
            </w:r>
            <w:r w:rsidR="4E54D03C" w:rsidRPr="4E54D03C">
              <w:rPr>
                <w:rStyle w:val="Hyperlink"/>
              </w:rPr>
              <w:t>9</w:t>
            </w:r>
            <w:r w:rsidR="00D23D2B">
              <w:fldChar w:fldCharType="end"/>
            </w:r>
          </w:hyperlink>
        </w:p>
        <w:p w14:paraId="3D928E77" w14:textId="30546BC9" w:rsidR="00D23D2B" w:rsidRDefault="00F353EB" w:rsidP="4E54D03C">
          <w:pPr>
            <w:pStyle w:val="TOC2"/>
            <w:tabs>
              <w:tab w:val="clear" w:pos="9769"/>
              <w:tab w:val="right" w:leader="dot" w:pos="9765"/>
            </w:tabs>
            <w:rPr>
              <w:rStyle w:val="Hyperlink"/>
              <w:noProof/>
              <w:lang w:eastAsia="en-AU"/>
            </w:rPr>
          </w:pPr>
          <w:hyperlink w:anchor="_Toc1814108329">
            <w:r w:rsidR="4E54D03C" w:rsidRPr="4E54D03C">
              <w:rPr>
                <w:rStyle w:val="Hyperlink"/>
              </w:rPr>
              <w:t>Appendix 1: Data sources</w:t>
            </w:r>
            <w:r w:rsidR="00D23D2B">
              <w:tab/>
            </w:r>
            <w:r w:rsidR="00D23D2B">
              <w:fldChar w:fldCharType="begin"/>
            </w:r>
            <w:r w:rsidR="00D23D2B">
              <w:instrText>PAGEREF _Toc1814108329 \h</w:instrText>
            </w:r>
            <w:r w:rsidR="00D23D2B">
              <w:fldChar w:fldCharType="separate"/>
            </w:r>
            <w:r w:rsidR="4E54D03C" w:rsidRPr="4E54D03C">
              <w:rPr>
                <w:rStyle w:val="Hyperlink"/>
              </w:rPr>
              <w:t>9</w:t>
            </w:r>
            <w:r w:rsidR="00D23D2B">
              <w:fldChar w:fldCharType="end"/>
            </w:r>
          </w:hyperlink>
          <w:r w:rsidR="00D23D2B">
            <w:fldChar w:fldCharType="end"/>
          </w:r>
        </w:p>
      </w:sdtContent>
    </w:sdt>
    <w:p w14:paraId="6A64363D" w14:textId="71578B4C" w:rsidR="00D70FFC" w:rsidRDefault="00D70FFC" w:rsidP="5B8C7642">
      <w:pPr>
        <w:pStyle w:val="TOC2"/>
        <w:tabs>
          <w:tab w:val="clear" w:pos="9769"/>
          <w:tab w:val="right" w:leader="dot" w:pos="9765"/>
        </w:tabs>
        <w:rPr>
          <w:rStyle w:val="Hyperlink"/>
          <w:noProof/>
          <w:lang w:eastAsia="en-AU"/>
        </w:rPr>
      </w:pPr>
    </w:p>
    <w:p w14:paraId="184D25EA" w14:textId="57174D96" w:rsidR="6C857157" w:rsidRDefault="6C857157" w:rsidP="6C857157">
      <w:pPr>
        <w:pStyle w:val="TOC2"/>
        <w:tabs>
          <w:tab w:val="clear" w:pos="9769"/>
          <w:tab w:val="right" w:leader="dot" w:pos="9765"/>
        </w:tabs>
        <w:rPr>
          <w:rStyle w:val="Hyperlink"/>
        </w:rPr>
      </w:pPr>
    </w:p>
    <w:p w14:paraId="5DAB6C7B" w14:textId="77777777" w:rsidR="00756954" w:rsidRDefault="00756954"/>
    <w:p w14:paraId="02EB378F" w14:textId="77777777" w:rsidR="00B152AF" w:rsidRPr="00E5089C" w:rsidRDefault="00020B35" w:rsidP="00020B35">
      <w:pPr>
        <w:pStyle w:val="TOCHeading"/>
        <w:rPr>
          <w:rFonts w:hint="eastAsia"/>
        </w:rPr>
      </w:pPr>
      <w:r>
        <w:br w:type="page"/>
      </w:r>
      <w:bookmarkStart w:id="1" w:name="_Toc403992345"/>
      <w:bookmarkStart w:id="2" w:name="_Toc403992580"/>
      <w:bookmarkEnd w:id="1"/>
      <w:bookmarkEnd w:id="2"/>
    </w:p>
    <w:p w14:paraId="143CD7DB" w14:textId="26BCF892" w:rsidR="5C1FB3B5" w:rsidRDefault="0D3BC60C" w:rsidP="4E54D03C">
      <w:pPr>
        <w:pStyle w:val="Heading2"/>
        <w:rPr>
          <w:rFonts w:hint="eastAsia"/>
        </w:rPr>
      </w:pPr>
      <w:bookmarkStart w:id="3" w:name="_Toc441494521"/>
      <w:r>
        <w:lastRenderedPageBreak/>
        <w:t>Jobs up, retail vacancies down</w:t>
      </w:r>
      <w:bookmarkEnd w:id="3"/>
    </w:p>
    <w:p w14:paraId="6D3A14B0" w14:textId="77777777" w:rsidR="002E01B9" w:rsidRPr="002E01B9" w:rsidRDefault="002E01B9" w:rsidP="002E01B9">
      <w:bookmarkStart w:id="4" w:name="_Toc403992346"/>
      <w:bookmarkStart w:id="5" w:name="_Toc403992581"/>
      <w:bookmarkStart w:id="6" w:name="_Toc419982220"/>
      <w:bookmarkStart w:id="7" w:name="_Toc419982306"/>
      <w:r w:rsidRPr="002E01B9">
        <w:t>Melbourne’s economy is growing strongly and is on track to reach the city’s economic targets. All 41 actions of our Economic Development Strategy are now in progress or complete – showing the economy is up by almost five per cent to $114 billion, jobs are on the rise and shopfront vacancies more than halved. Find out more at melbourne.vic.gov.au/business</w:t>
      </w:r>
    </w:p>
    <w:p w14:paraId="719CF59C" w14:textId="22F47703" w:rsidR="36517721" w:rsidRDefault="258C8D59" w:rsidP="4E54D03C">
      <w:pPr>
        <w:pStyle w:val="Heading2"/>
        <w:rPr>
          <w:rFonts w:hint="eastAsia"/>
        </w:rPr>
      </w:pPr>
      <w:bookmarkStart w:id="8" w:name="_Toc1578589094"/>
      <w:r>
        <w:t xml:space="preserve">Starting our </w:t>
      </w:r>
      <w:r w:rsidR="5B5E1CE4">
        <w:t>e</w:t>
      </w:r>
      <w:r>
        <w:t>conomy.</w:t>
      </w:r>
      <w:r w:rsidR="79F0DE77">
        <w:t>id</w:t>
      </w:r>
      <w:r>
        <w:t xml:space="preserve"> era</w:t>
      </w:r>
      <w:bookmarkEnd w:id="8"/>
    </w:p>
    <w:p w14:paraId="5A9BDB33" w14:textId="61CF621F" w:rsidR="002E01B9" w:rsidRDefault="002E01B9" w:rsidP="00293B5C">
      <w:r>
        <w:t xml:space="preserve">This is the first edition using our new data platform </w:t>
      </w:r>
      <w:r w:rsidR="4A4D3FD6">
        <w:t>e</w:t>
      </w:r>
      <w:r>
        <w:t>conomy.</w:t>
      </w:r>
      <w:r w:rsidR="370F00C0">
        <w:t>id</w:t>
      </w:r>
      <w:r>
        <w:t xml:space="preserve"> (economy.id.com.au/</w:t>
      </w:r>
      <w:proofErr w:type="spellStart"/>
      <w:r>
        <w:t>melbourne</w:t>
      </w:r>
      <w:proofErr w:type="spellEnd"/>
      <w:r>
        <w:t>) in combination with Census of Land Use and Employment data (CLUE), providing a more robust and accurate picture of industries and jobs in the city, including home-based and temporary workers. The latest data from the platform gives us a clear picture of over 600,000 workers and almost 45,000 businesses operating across the city.</w:t>
      </w:r>
    </w:p>
    <w:p w14:paraId="10897150" w14:textId="06CDE095" w:rsidR="00F61A91" w:rsidRDefault="45EC3D86" w:rsidP="4E54D03C">
      <w:pPr>
        <w:pStyle w:val="Heading3"/>
        <w:rPr>
          <w:rFonts w:hint="eastAsia"/>
        </w:rPr>
      </w:pPr>
      <w:bookmarkStart w:id="9" w:name="_Toc1901739805"/>
      <w:r>
        <w:t xml:space="preserve">Table 1 - </w:t>
      </w:r>
      <w:r w:rsidR="62A4B937">
        <w:t xml:space="preserve">Types of jobs captured </w:t>
      </w:r>
      <w:r w:rsidR="6B7ABC11">
        <w:t xml:space="preserve">in </w:t>
      </w:r>
      <w:r w:rsidR="62A4B937">
        <w:t>City of Melbourne</w:t>
      </w:r>
      <w:r w:rsidR="2C6D538B">
        <w:t xml:space="preserve"> data</w:t>
      </w:r>
      <w:bookmarkEnd w:id="9"/>
    </w:p>
    <w:tbl>
      <w:tblPr>
        <w:tblStyle w:val="TableGrid"/>
        <w:tblW w:w="0" w:type="auto"/>
        <w:tblLook w:val="04A0" w:firstRow="1" w:lastRow="0" w:firstColumn="1" w:lastColumn="0" w:noHBand="0" w:noVBand="1"/>
      </w:tblPr>
      <w:tblGrid>
        <w:gridCol w:w="3685"/>
        <w:gridCol w:w="3770"/>
      </w:tblGrid>
      <w:tr w:rsidR="002E01B9" w14:paraId="7A0DDDA0" w14:textId="77777777" w:rsidTr="4E54D03C">
        <w:tc>
          <w:tcPr>
            <w:tcW w:w="3685" w:type="dxa"/>
          </w:tcPr>
          <w:p w14:paraId="495BAA2E" w14:textId="4B74BCF0" w:rsidR="002E01B9" w:rsidRPr="008F55EC" w:rsidRDefault="002E01B9" w:rsidP="002E01B9">
            <w:pPr>
              <w:rPr>
                <w:b/>
                <w:sz w:val="22"/>
                <w:szCs w:val="22"/>
                <w:lang w:val="en-US"/>
              </w:rPr>
            </w:pPr>
            <w:r w:rsidRPr="008F55EC">
              <w:rPr>
                <w:b/>
                <w:sz w:val="22"/>
                <w:szCs w:val="22"/>
                <w:lang w:val="en-US"/>
              </w:rPr>
              <w:t>Job type</w:t>
            </w:r>
          </w:p>
        </w:tc>
        <w:tc>
          <w:tcPr>
            <w:tcW w:w="3770" w:type="dxa"/>
          </w:tcPr>
          <w:p w14:paraId="5C9C7A54" w14:textId="16203F0C" w:rsidR="002E01B9" w:rsidRPr="008F55EC" w:rsidRDefault="7CFEA517" w:rsidP="4E54D03C">
            <w:pPr>
              <w:rPr>
                <w:b/>
                <w:bCs/>
                <w:sz w:val="22"/>
                <w:szCs w:val="22"/>
                <w:lang w:val="en-US"/>
              </w:rPr>
            </w:pPr>
            <w:r w:rsidRPr="4E54D03C">
              <w:rPr>
                <w:b/>
                <w:bCs/>
                <w:sz w:val="22"/>
                <w:szCs w:val="22"/>
                <w:lang w:val="en-US"/>
              </w:rPr>
              <w:t>Estimated proportion of workers</w:t>
            </w:r>
          </w:p>
        </w:tc>
      </w:tr>
      <w:tr w:rsidR="4E54D03C" w14:paraId="0D1CD57A" w14:textId="77777777" w:rsidTr="4E54D03C">
        <w:trPr>
          <w:trHeight w:val="300"/>
        </w:trPr>
        <w:tc>
          <w:tcPr>
            <w:tcW w:w="3685" w:type="dxa"/>
          </w:tcPr>
          <w:p w14:paraId="56ACEB01" w14:textId="65A182CC" w:rsidR="46F98A23" w:rsidRDefault="46F98A23" w:rsidP="4E54D03C">
            <w:pPr>
              <w:spacing w:line="240" w:lineRule="auto"/>
              <w:rPr>
                <w:rFonts w:eastAsia="Times New Roman" w:cs="Arial"/>
                <w:color w:val="000000" w:themeColor="text1"/>
                <w:sz w:val="22"/>
                <w:szCs w:val="22"/>
                <w:lang w:eastAsia="en-AU"/>
              </w:rPr>
            </w:pPr>
            <w:r w:rsidRPr="4E54D03C">
              <w:rPr>
                <w:rFonts w:eastAsia="Times New Roman" w:cs="Arial"/>
                <w:color w:val="000000" w:themeColor="text1"/>
                <w:sz w:val="22"/>
                <w:szCs w:val="22"/>
                <w:lang w:eastAsia="en-AU"/>
              </w:rPr>
              <w:t>On-site jobs</w:t>
            </w:r>
          </w:p>
        </w:tc>
        <w:tc>
          <w:tcPr>
            <w:tcW w:w="3770" w:type="dxa"/>
          </w:tcPr>
          <w:p w14:paraId="3B956F55" w14:textId="38DC01DF" w:rsidR="46F98A23" w:rsidRDefault="46F98A23" w:rsidP="4E54D03C">
            <w:pPr>
              <w:rPr>
                <w:sz w:val="22"/>
                <w:szCs w:val="22"/>
                <w:lang w:val="en-US"/>
              </w:rPr>
            </w:pPr>
            <w:r w:rsidRPr="4E54D03C">
              <w:rPr>
                <w:sz w:val="22"/>
                <w:szCs w:val="22"/>
                <w:lang w:val="en-US"/>
              </w:rPr>
              <w:t>80%</w:t>
            </w:r>
          </w:p>
        </w:tc>
      </w:tr>
      <w:tr w:rsidR="002E01B9" w14:paraId="3934235D" w14:textId="77777777" w:rsidTr="4E54D03C">
        <w:tc>
          <w:tcPr>
            <w:tcW w:w="3685" w:type="dxa"/>
          </w:tcPr>
          <w:p w14:paraId="18E1B18E" w14:textId="4A496158" w:rsidR="002E01B9" w:rsidRPr="008F55EC" w:rsidRDefault="002E01B9" w:rsidP="002E01B9">
            <w:pPr>
              <w:spacing w:after="0" w:line="240" w:lineRule="auto"/>
              <w:rPr>
                <w:rFonts w:eastAsia="Times New Roman" w:cs="Arial"/>
                <w:color w:val="000000"/>
                <w:sz w:val="22"/>
                <w:szCs w:val="22"/>
                <w:lang w:eastAsia="en-AU"/>
              </w:rPr>
            </w:pPr>
            <w:r w:rsidRPr="008F55EC">
              <w:rPr>
                <w:rFonts w:eastAsia="Times New Roman" w:cs="Arial"/>
                <w:color w:val="000000"/>
                <w:sz w:val="22"/>
                <w:szCs w:val="22"/>
                <w:lang w:eastAsia="en-AU"/>
              </w:rPr>
              <w:t>Transient jobs</w:t>
            </w:r>
          </w:p>
        </w:tc>
        <w:tc>
          <w:tcPr>
            <w:tcW w:w="3770" w:type="dxa"/>
          </w:tcPr>
          <w:p w14:paraId="256545D1" w14:textId="03F4B892" w:rsidR="002E01B9" w:rsidRPr="008F55EC" w:rsidRDefault="002E01B9" w:rsidP="002E01B9">
            <w:pPr>
              <w:rPr>
                <w:sz w:val="22"/>
                <w:szCs w:val="22"/>
                <w:lang w:val="en-US"/>
              </w:rPr>
            </w:pPr>
            <w:r w:rsidRPr="008F55EC">
              <w:rPr>
                <w:sz w:val="22"/>
                <w:szCs w:val="22"/>
                <w:lang w:val="en-US"/>
              </w:rPr>
              <w:t>10%</w:t>
            </w:r>
          </w:p>
        </w:tc>
      </w:tr>
      <w:tr w:rsidR="002E01B9" w14:paraId="2B2956B1" w14:textId="77777777" w:rsidTr="4E54D03C">
        <w:tc>
          <w:tcPr>
            <w:tcW w:w="3685" w:type="dxa"/>
          </w:tcPr>
          <w:p w14:paraId="203D88B8" w14:textId="55605EEE" w:rsidR="002E01B9" w:rsidRPr="008F55EC" w:rsidRDefault="002E01B9" w:rsidP="002E01B9">
            <w:pPr>
              <w:rPr>
                <w:sz w:val="22"/>
                <w:szCs w:val="22"/>
                <w:lang w:val="en-US"/>
              </w:rPr>
            </w:pPr>
            <w:r w:rsidRPr="008F55EC">
              <w:rPr>
                <w:rFonts w:eastAsia="Times New Roman" w:cs="Arial"/>
                <w:color w:val="000000"/>
                <w:sz w:val="22"/>
                <w:szCs w:val="22"/>
                <w:lang w:eastAsia="en-AU"/>
              </w:rPr>
              <w:t>Home-based business and workers</w:t>
            </w:r>
          </w:p>
        </w:tc>
        <w:tc>
          <w:tcPr>
            <w:tcW w:w="3770" w:type="dxa"/>
          </w:tcPr>
          <w:p w14:paraId="73B2BDD4" w14:textId="281210B6" w:rsidR="002E01B9" w:rsidRPr="008F55EC" w:rsidRDefault="002E01B9" w:rsidP="002E01B9">
            <w:pPr>
              <w:rPr>
                <w:sz w:val="22"/>
                <w:szCs w:val="22"/>
                <w:lang w:val="en-US"/>
              </w:rPr>
            </w:pPr>
            <w:r w:rsidRPr="008F55EC">
              <w:rPr>
                <w:sz w:val="22"/>
                <w:szCs w:val="22"/>
                <w:lang w:val="en-US"/>
              </w:rPr>
              <w:t>8%</w:t>
            </w:r>
          </w:p>
        </w:tc>
      </w:tr>
      <w:tr w:rsidR="002E01B9" w14:paraId="66EC2CEA" w14:textId="77777777" w:rsidTr="4E54D03C">
        <w:tc>
          <w:tcPr>
            <w:tcW w:w="3685" w:type="dxa"/>
          </w:tcPr>
          <w:p w14:paraId="6BEF94B2" w14:textId="3D2C2ED1" w:rsidR="002E01B9" w:rsidRPr="008F55EC" w:rsidRDefault="002E01B9" w:rsidP="002E01B9">
            <w:pPr>
              <w:spacing w:after="0" w:line="240" w:lineRule="auto"/>
              <w:rPr>
                <w:rFonts w:eastAsia="Times New Roman" w:cs="Arial"/>
                <w:color w:val="000000"/>
                <w:sz w:val="22"/>
                <w:szCs w:val="22"/>
                <w:lang w:eastAsia="en-AU"/>
              </w:rPr>
            </w:pPr>
            <w:r w:rsidRPr="008F55EC">
              <w:rPr>
                <w:rFonts w:eastAsia="Times New Roman" w:cs="Arial"/>
                <w:color w:val="000000"/>
                <w:sz w:val="22"/>
                <w:szCs w:val="22"/>
                <w:lang w:eastAsia="en-AU"/>
              </w:rPr>
              <w:t>Construction workers</w:t>
            </w:r>
          </w:p>
        </w:tc>
        <w:tc>
          <w:tcPr>
            <w:tcW w:w="3770" w:type="dxa"/>
          </w:tcPr>
          <w:p w14:paraId="61286D0B" w14:textId="28D361E3" w:rsidR="002E01B9" w:rsidRPr="008F55EC" w:rsidRDefault="002E01B9" w:rsidP="002E01B9">
            <w:pPr>
              <w:rPr>
                <w:sz w:val="22"/>
                <w:szCs w:val="22"/>
                <w:lang w:val="en-US"/>
              </w:rPr>
            </w:pPr>
            <w:r w:rsidRPr="008F55EC">
              <w:rPr>
                <w:sz w:val="22"/>
                <w:szCs w:val="22"/>
                <w:lang w:val="en-US"/>
              </w:rPr>
              <w:t>2%</w:t>
            </w:r>
          </w:p>
        </w:tc>
      </w:tr>
    </w:tbl>
    <w:p w14:paraId="5EE653AD" w14:textId="77777777" w:rsidR="002E01B9" w:rsidRPr="002E01B9" w:rsidRDefault="002E01B9" w:rsidP="002E01B9">
      <w:pPr>
        <w:rPr>
          <w:lang w:val="en-US"/>
        </w:rPr>
      </w:pPr>
    </w:p>
    <w:p w14:paraId="4581D434" w14:textId="6373323C" w:rsidR="005C3F28" w:rsidRDefault="002E01B9" w:rsidP="0092528F">
      <w:pPr>
        <w:pStyle w:val="ListBullet"/>
      </w:pPr>
      <w:r>
        <w:t xml:space="preserve">609.7K Jobs, June 2022 (NIEIR in </w:t>
      </w:r>
      <w:r w:rsidR="628F57B8">
        <w:t>e</w:t>
      </w:r>
      <w:r>
        <w:t>conomy.</w:t>
      </w:r>
      <w:r w:rsidR="30A86A5C">
        <w:t>id</w:t>
      </w:r>
      <w:r>
        <w:t>)</w:t>
      </w:r>
    </w:p>
    <w:p w14:paraId="04082D7F" w14:textId="032FFBBA" w:rsidR="005C3F28" w:rsidRPr="00F61A91" w:rsidRDefault="45EC3D86" w:rsidP="4E54D03C">
      <w:pPr>
        <w:pStyle w:val="Heading3"/>
        <w:rPr>
          <w:rFonts w:hint="eastAsia"/>
        </w:rPr>
      </w:pPr>
      <w:bookmarkStart w:id="10" w:name="_Toc194233773"/>
      <w:r>
        <w:t xml:space="preserve">Table 2 - </w:t>
      </w:r>
      <w:r w:rsidR="62A4B937">
        <w:t>Businesses in the City of Melbourne by Size, 2022</w:t>
      </w:r>
      <w:bookmarkEnd w:id="10"/>
    </w:p>
    <w:tbl>
      <w:tblPr>
        <w:tblStyle w:val="TableGrid"/>
        <w:tblW w:w="9781" w:type="dxa"/>
        <w:tblLook w:val="04A0" w:firstRow="1" w:lastRow="0" w:firstColumn="1" w:lastColumn="0" w:noHBand="0" w:noVBand="1"/>
      </w:tblPr>
      <w:tblGrid>
        <w:gridCol w:w="3159"/>
        <w:gridCol w:w="2657"/>
        <w:gridCol w:w="3965"/>
      </w:tblGrid>
      <w:tr w:rsidR="00757EEC" w14:paraId="13AB6C80" w14:textId="3BD52BED" w:rsidTr="4E54D03C">
        <w:trPr>
          <w:trHeight w:val="415"/>
        </w:trPr>
        <w:tc>
          <w:tcPr>
            <w:tcW w:w="3159" w:type="dxa"/>
          </w:tcPr>
          <w:p w14:paraId="4C55E1EE" w14:textId="1CB28630" w:rsidR="00757EEC" w:rsidRPr="008F55EC" w:rsidRDefault="00757EEC" w:rsidP="0092528F">
            <w:pPr>
              <w:rPr>
                <w:b/>
                <w:sz w:val="22"/>
                <w:szCs w:val="22"/>
              </w:rPr>
            </w:pPr>
            <w:r w:rsidRPr="008F55EC">
              <w:rPr>
                <w:b/>
                <w:sz w:val="22"/>
                <w:szCs w:val="22"/>
              </w:rPr>
              <w:t>Business size</w:t>
            </w:r>
          </w:p>
        </w:tc>
        <w:tc>
          <w:tcPr>
            <w:tcW w:w="2657" w:type="dxa"/>
          </w:tcPr>
          <w:p w14:paraId="6AC62BD4" w14:textId="56068845" w:rsidR="00757EEC" w:rsidRPr="008F55EC" w:rsidRDefault="1001101E" w:rsidP="4E54D03C">
            <w:pPr>
              <w:rPr>
                <w:b/>
                <w:bCs/>
                <w:sz w:val="22"/>
                <w:szCs w:val="22"/>
              </w:rPr>
            </w:pPr>
            <w:r w:rsidRPr="4E54D03C">
              <w:rPr>
                <w:b/>
                <w:bCs/>
                <w:sz w:val="22"/>
                <w:szCs w:val="22"/>
              </w:rPr>
              <w:t xml:space="preserve">Number in </w:t>
            </w:r>
            <w:r w:rsidR="045B0738" w:rsidRPr="4E54D03C">
              <w:rPr>
                <w:b/>
                <w:bCs/>
                <w:sz w:val="22"/>
                <w:szCs w:val="22"/>
              </w:rPr>
              <w:t>e</w:t>
            </w:r>
            <w:r w:rsidRPr="4E54D03C">
              <w:rPr>
                <w:b/>
                <w:bCs/>
                <w:sz w:val="22"/>
                <w:szCs w:val="22"/>
              </w:rPr>
              <w:t>conomy.</w:t>
            </w:r>
            <w:r w:rsidR="24D7A7CB" w:rsidRPr="4E54D03C">
              <w:rPr>
                <w:b/>
                <w:bCs/>
                <w:sz w:val="22"/>
                <w:szCs w:val="22"/>
              </w:rPr>
              <w:t>id</w:t>
            </w:r>
          </w:p>
        </w:tc>
        <w:tc>
          <w:tcPr>
            <w:tcW w:w="3965" w:type="dxa"/>
          </w:tcPr>
          <w:p w14:paraId="7C03058D" w14:textId="48502FB1" w:rsidR="00757EEC" w:rsidRPr="008F55EC" w:rsidRDefault="00757EEC" w:rsidP="0092528F">
            <w:pPr>
              <w:rPr>
                <w:b/>
                <w:sz w:val="22"/>
                <w:szCs w:val="22"/>
              </w:rPr>
            </w:pPr>
            <w:r w:rsidRPr="008F55EC">
              <w:rPr>
                <w:b/>
                <w:sz w:val="22"/>
                <w:szCs w:val="22"/>
              </w:rPr>
              <w:t>Number in CLUE (previous method)</w:t>
            </w:r>
          </w:p>
        </w:tc>
      </w:tr>
      <w:tr w:rsidR="00757EEC" w14:paraId="46DD5951" w14:textId="4CF2937A" w:rsidTr="4E54D03C">
        <w:trPr>
          <w:trHeight w:val="433"/>
        </w:trPr>
        <w:tc>
          <w:tcPr>
            <w:tcW w:w="3159" w:type="dxa"/>
            <w:vAlign w:val="bottom"/>
          </w:tcPr>
          <w:p w14:paraId="165C3F6C" w14:textId="1CE41A04" w:rsidR="00757EEC" w:rsidRPr="008F55EC" w:rsidRDefault="00757EEC" w:rsidP="00757EEC">
            <w:pPr>
              <w:rPr>
                <w:sz w:val="22"/>
                <w:szCs w:val="22"/>
              </w:rPr>
            </w:pPr>
            <w:r w:rsidRPr="008F55EC">
              <w:rPr>
                <w:rFonts w:cs="Arial"/>
                <w:color w:val="000000"/>
                <w:sz w:val="22"/>
                <w:szCs w:val="22"/>
              </w:rPr>
              <w:t xml:space="preserve">Non-employing </w:t>
            </w:r>
          </w:p>
        </w:tc>
        <w:tc>
          <w:tcPr>
            <w:tcW w:w="2657" w:type="dxa"/>
            <w:vAlign w:val="bottom"/>
          </w:tcPr>
          <w:p w14:paraId="057FE03F" w14:textId="320328D2" w:rsidR="00757EEC" w:rsidRPr="008F55EC" w:rsidRDefault="00757EEC" w:rsidP="00757EEC">
            <w:pPr>
              <w:rPr>
                <w:sz w:val="22"/>
                <w:szCs w:val="22"/>
              </w:rPr>
            </w:pPr>
            <w:r w:rsidRPr="008F55EC">
              <w:rPr>
                <w:rFonts w:cs="Arial"/>
                <w:color w:val="000000"/>
                <w:sz w:val="22"/>
                <w:szCs w:val="22"/>
              </w:rPr>
              <w:t>27,300</w:t>
            </w:r>
          </w:p>
        </w:tc>
        <w:tc>
          <w:tcPr>
            <w:tcW w:w="3965" w:type="dxa"/>
            <w:vAlign w:val="bottom"/>
          </w:tcPr>
          <w:p w14:paraId="111087F7" w14:textId="371E3500" w:rsidR="00757EEC" w:rsidRPr="008F55EC" w:rsidRDefault="00757EEC" w:rsidP="00757EEC">
            <w:pPr>
              <w:rPr>
                <w:rFonts w:cs="Arial"/>
                <w:color w:val="000000"/>
                <w:sz w:val="22"/>
                <w:szCs w:val="22"/>
              </w:rPr>
            </w:pPr>
            <w:r w:rsidRPr="008F55EC">
              <w:rPr>
                <w:rFonts w:cs="Arial"/>
                <w:color w:val="000000"/>
                <w:sz w:val="22"/>
                <w:szCs w:val="22"/>
              </w:rPr>
              <w:t>820</w:t>
            </w:r>
          </w:p>
        </w:tc>
      </w:tr>
      <w:tr w:rsidR="00757EEC" w14:paraId="41BE5C97" w14:textId="5AADEE28" w:rsidTr="4E54D03C">
        <w:trPr>
          <w:trHeight w:val="415"/>
        </w:trPr>
        <w:tc>
          <w:tcPr>
            <w:tcW w:w="3159" w:type="dxa"/>
            <w:vAlign w:val="bottom"/>
          </w:tcPr>
          <w:p w14:paraId="3DE824B1" w14:textId="3865DEB9" w:rsidR="00757EEC" w:rsidRPr="008F55EC" w:rsidRDefault="00757EEC" w:rsidP="00757EEC">
            <w:pPr>
              <w:rPr>
                <w:sz w:val="22"/>
                <w:szCs w:val="22"/>
              </w:rPr>
            </w:pPr>
            <w:r w:rsidRPr="008F55EC">
              <w:rPr>
                <w:rFonts w:cs="Arial"/>
                <w:color w:val="000000"/>
                <w:sz w:val="22"/>
                <w:szCs w:val="22"/>
              </w:rPr>
              <w:t>Small (1 - 19 employees)</w:t>
            </w:r>
          </w:p>
        </w:tc>
        <w:tc>
          <w:tcPr>
            <w:tcW w:w="2657" w:type="dxa"/>
            <w:vAlign w:val="bottom"/>
          </w:tcPr>
          <w:p w14:paraId="50BA6004" w14:textId="7FC17100" w:rsidR="00757EEC" w:rsidRPr="008F55EC" w:rsidRDefault="00757EEC" w:rsidP="00757EEC">
            <w:pPr>
              <w:rPr>
                <w:sz w:val="22"/>
                <w:szCs w:val="22"/>
              </w:rPr>
            </w:pPr>
            <w:r w:rsidRPr="008F55EC">
              <w:rPr>
                <w:rFonts w:cs="Arial"/>
                <w:color w:val="000000"/>
                <w:sz w:val="22"/>
                <w:szCs w:val="22"/>
              </w:rPr>
              <w:t>14,500</w:t>
            </w:r>
          </w:p>
        </w:tc>
        <w:tc>
          <w:tcPr>
            <w:tcW w:w="3965" w:type="dxa"/>
            <w:vAlign w:val="bottom"/>
          </w:tcPr>
          <w:p w14:paraId="5D965244" w14:textId="62BCA216" w:rsidR="00757EEC" w:rsidRPr="008F55EC" w:rsidRDefault="1001101E" w:rsidP="00757EEC">
            <w:pPr>
              <w:rPr>
                <w:rFonts w:cs="Arial"/>
                <w:color w:val="000000"/>
                <w:sz w:val="22"/>
                <w:szCs w:val="22"/>
              </w:rPr>
            </w:pPr>
            <w:r w:rsidRPr="4E54D03C">
              <w:rPr>
                <w:rFonts w:cs="Arial"/>
                <w:color w:val="000000" w:themeColor="text1"/>
                <w:sz w:val="22"/>
                <w:szCs w:val="22"/>
              </w:rPr>
              <w:t>9900</w:t>
            </w:r>
          </w:p>
        </w:tc>
      </w:tr>
      <w:tr w:rsidR="00757EEC" w14:paraId="45D4EEFD" w14:textId="4F244613" w:rsidTr="4E54D03C">
        <w:trPr>
          <w:trHeight w:val="415"/>
        </w:trPr>
        <w:tc>
          <w:tcPr>
            <w:tcW w:w="3159" w:type="dxa"/>
            <w:vAlign w:val="bottom"/>
          </w:tcPr>
          <w:p w14:paraId="41210D1F" w14:textId="2C748B37" w:rsidR="00757EEC" w:rsidRPr="008F55EC" w:rsidRDefault="00757EEC" w:rsidP="00757EEC">
            <w:pPr>
              <w:rPr>
                <w:sz w:val="22"/>
                <w:szCs w:val="22"/>
              </w:rPr>
            </w:pPr>
            <w:r w:rsidRPr="008F55EC">
              <w:rPr>
                <w:rFonts w:cs="Arial"/>
                <w:color w:val="000000"/>
                <w:sz w:val="22"/>
                <w:szCs w:val="22"/>
              </w:rPr>
              <w:t>Medium (20 - 199 employees)</w:t>
            </w:r>
          </w:p>
        </w:tc>
        <w:tc>
          <w:tcPr>
            <w:tcW w:w="2657" w:type="dxa"/>
            <w:vAlign w:val="bottom"/>
          </w:tcPr>
          <w:p w14:paraId="2C01382D" w14:textId="0DFF83FE" w:rsidR="00757EEC" w:rsidRPr="008F55EC" w:rsidRDefault="1001101E" w:rsidP="00757EEC">
            <w:pPr>
              <w:rPr>
                <w:sz w:val="22"/>
                <w:szCs w:val="22"/>
              </w:rPr>
            </w:pPr>
            <w:r w:rsidRPr="4E54D03C">
              <w:rPr>
                <w:rFonts w:cs="Arial"/>
                <w:color w:val="000000" w:themeColor="text1"/>
                <w:sz w:val="22"/>
                <w:szCs w:val="22"/>
              </w:rPr>
              <w:t>1700</w:t>
            </w:r>
          </w:p>
        </w:tc>
        <w:tc>
          <w:tcPr>
            <w:tcW w:w="3965" w:type="dxa"/>
            <w:vAlign w:val="bottom"/>
          </w:tcPr>
          <w:p w14:paraId="3DA12251" w14:textId="1859143A" w:rsidR="00757EEC" w:rsidRPr="008F55EC" w:rsidRDefault="1001101E" w:rsidP="00757EEC">
            <w:pPr>
              <w:rPr>
                <w:rFonts w:cs="Arial"/>
                <w:color w:val="000000"/>
                <w:sz w:val="22"/>
                <w:szCs w:val="22"/>
              </w:rPr>
            </w:pPr>
            <w:r w:rsidRPr="4E54D03C">
              <w:rPr>
                <w:rFonts w:cs="Arial"/>
                <w:color w:val="000000" w:themeColor="text1"/>
                <w:sz w:val="22"/>
                <w:szCs w:val="22"/>
              </w:rPr>
              <w:t>2600</w:t>
            </w:r>
          </w:p>
        </w:tc>
      </w:tr>
      <w:tr w:rsidR="00757EEC" w14:paraId="618BE292" w14:textId="5434E000" w:rsidTr="4E54D03C">
        <w:trPr>
          <w:trHeight w:val="415"/>
        </w:trPr>
        <w:tc>
          <w:tcPr>
            <w:tcW w:w="3159" w:type="dxa"/>
            <w:vAlign w:val="bottom"/>
          </w:tcPr>
          <w:p w14:paraId="4E1D62F0" w14:textId="65C2D06B" w:rsidR="00757EEC" w:rsidRPr="008F55EC" w:rsidRDefault="00757EEC" w:rsidP="00757EEC">
            <w:pPr>
              <w:rPr>
                <w:sz w:val="22"/>
                <w:szCs w:val="22"/>
              </w:rPr>
            </w:pPr>
            <w:r w:rsidRPr="008F55EC">
              <w:rPr>
                <w:rFonts w:cs="Arial"/>
                <w:color w:val="000000"/>
                <w:sz w:val="22"/>
                <w:szCs w:val="22"/>
              </w:rPr>
              <w:t>Large (200+ employees)</w:t>
            </w:r>
          </w:p>
        </w:tc>
        <w:tc>
          <w:tcPr>
            <w:tcW w:w="2657" w:type="dxa"/>
            <w:vAlign w:val="bottom"/>
          </w:tcPr>
          <w:p w14:paraId="58697A76" w14:textId="1C98F415" w:rsidR="00757EEC" w:rsidRPr="008F55EC" w:rsidRDefault="00757EEC" w:rsidP="00757EEC">
            <w:pPr>
              <w:rPr>
                <w:sz w:val="22"/>
                <w:szCs w:val="22"/>
              </w:rPr>
            </w:pPr>
            <w:r w:rsidRPr="008F55EC">
              <w:rPr>
                <w:rFonts w:cs="Arial"/>
                <w:color w:val="000000"/>
                <w:sz w:val="22"/>
                <w:szCs w:val="22"/>
              </w:rPr>
              <w:t>130</w:t>
            </w:r>
          </w:p>
        </w:tc>
        <w:tc>
          <w:tcPr>
            <w:tcW w:w="3965" w:type="dxa"/>
            <w:vAlign w:val="bottom"/>
          </w:tcPr>
          <w:p w14:paraId="0B8254D1" w14:textId="3A157F56" w:rsidR="00757EEC" w:rsidRPr="008F55EC" w:rsidRDefault="00757EEC" w:rsidP="00757EEC">
            <w:pPr>
              <w:rPr>
                <w:rFonts w:cs="Arial"/>
                <w:color w:val="000000"/>
                <w:sz w:val="22"/>
                <w:szCs w:val="22"/>
              </w:rPr>
            </w:pPr>
            <w:r w:rsidRPr="008F55EC">
              <w:rPr>
                <w:rFonts w:cs="Arial"/>
                <w:color w:val="000000"/>
                <w:sz w:val="22"/>
                <w:szCs w:val="22"/>
              </w:rPr>
              <w:t>380</w:t>
            </w:r>
          </w:p>
        </w:tc>
      </w:tr>
    </w:tbl>
    <w:p w14:paraId="79DB2C24" w14:textId="3A4F3470" w:rsidR="00F61A91" w:rsidRPr="005C3F28" w:rsidRDefault="00757EEC" w:rsidP="0092528F">
      <w:pPr>
        <w:pStyle w:val="ListBullet"/>
      </w:pPr>
      <w:r>
        <w:t xml:space="preserve">43.7K Businesses, June 2022 (ABS in </w:t>
      </w:r>
      <w:r w:rsidR="6E7F3C05">
        <w:t>e</w:t>
      </w:r>
      <w:r>
        <w:t>conomy.</w:t>
      </w:r>
      <w:r w:rsidR="3BE2EED2">
        <w:t>id</w:t>
      </w:r>
      <w:r>
        <w:t>)</w:t>
      </w:r>
    </w:p>
    <w:bookmarkEnd w:id="4"/>
    <w:bookmarkEnd w:id="5"/>
    <w:bookmarkEnd w:id="6"/>
    <w:bookmarkEnd w:id="7"/>
    <w:p w14:paraId="20ED1535" w14:textId="241B7169" w:rsidR="00757EEC" w:rsidRDefault="00757EEC" w:rsidP="6C857157">
      <w:pPr>
        <w:pStyle w:val="Heading2"/>
        <w:rPr>
          <w:rFonts w:hint="eastAsia"/>
        </w:rPr>
      </w:pPr>
    </w:p>
    <w:p w14:paraId="2BB05578" w14:textId="233BE504" w:rsidR="00BE6801" w:rsidRPr="00AF02E0" w:rsidRDefault="1001101E" w:rsidP="4E54D03C">
      <w:pPr>
        <w:pStyle w:val="Heading2"/>
        <w:rPr>
          <w:rFonts w:hint="eastAsia"/>
        </w:rPr>
      </w:pPr>
      <w:bookmarkStart w:id="11" w:name="_Toc1510283613"/>
      <w:r>
        <w:t>Suburban Legend: Docklands</w:t>
      </w:r>
      <w:bookmarkEnd w:id="11"/>
    </w:p>
    <w:p w14:paraId="67E38E0D" w14:textId="61F085EB" w:rsidR="00F91691" w:rsidRDefault="00F91691" w:rsidP="00293B5C">
      <w:bookmarkStart w:id="12" w:name="_Toc158993278"/>
      <w:r>
        <w:lastRenderedPageBreak/>
        <w:t xml:space="preserve">Visitors to Docklands headed to the waterfront suburb in droves around the festive end-of-year period. </w:t>
      </w:r>
      <w:r w:rsidR="66C019B0">
        <w:t>While Docklands continues its road to recovery, s</w:t>
      </w:r>
      <w:r>
        <w:t>pending was higher in December 2023 than in previous years and pedestrian activity in the precinct was at its highest since records began in 2018. New Year’s Eve saw around 40 per cent more activity than 2019, showing that Docklands’ blockbuster events program continues to draw crowds.</w:t>
      </w:r>
      <w:bookmarkEnd w:id="12"/>
      <w:r>
        <w:t xml:space="preserve">  </w:t>
      </w:r>
    </w:p>
    <w:p w14:paraId="03FD9257" w14:textId="3DEF454D" w:rsidR="000C1D7A" w:rsidRDefault="1001101E" w:rsidP="4E54D03C">
      <w:pPr>
        <w:pStyle w:val="Heading3"/>
        <w:rPr>
          <w:rFonts w:hint="eastAsia"/>
        </w:rPr>
      </w:pPr>
      <w:bookmarkStart w:id="13" w:name="_Toc186462232"/>
      <w:r>
        <w:t>Table 3</w:t>
      </w:r>
      <w:r w:rsidR="45EC3D86">
        <w:t xml:space="preserve"> - </w:t>
      </w:r>
      <w:r w:rsidR="731A514E">
        <w:t>Spending in Docklands in December is the highest on record</w:t>
      </w:r>
      <w:bookmarkEnd w:id="13"/>
    </w:p>
    <w:tbl>
      <w:tblPr>
        <w:tblStyle w:val="TableGrid"/>
        <w:tblW w:w="0" w:type="auto"/>
        <w:tblLook w:val="04A0" w:firstRow="1" w:lastRow="0" w:firstColumn="1" w:lastColumn="0" w:noHBand="0" w:noVBand="1"/>
      </w:tblPr>
      <w:tblGrid>
        <w:gridCol w:w="1435"/>
        <w:gridCol w:w="3037"/>
        <w:gridCol w:w="2377"/>
      </w:tblGrid>
      <w:tr w:rsidR="00E63D29" w14:paraId="53776965" w14:textId="0545F308" w:rsidTr="4E54D03C">
        <w:tc>
          <w:tcPr>
            <w:tcW w:w="1435" w:type="dxa"/>
            <w:vAlign w:val="center"/>
          </w:tcPr>
          <w:p w14:paraId="48CD76D1" w14:textId="68242785" w:rsidR="00E63D29" w:rsidRPr="008F55EC" w:rsidRDefault="00E63D29" w:rsidP="00E63D29">
            <w:pPr>
              <w:rPr>
                <w:rFonts w:cs="Arial"/>
                <w:sz w:val="22"/>
                <w:szCs w:val="22"/>
                <w:lang w:val="en-US"/>
              </w:rPr>
            </w:pPr>
            <w:r w:rsidRPr="008F55EC">
              <w:rPr>
                <w:rFonts w:cs="Arial"/>
                <w:b/>
                <w:bCs/>
                <w:color w:val="000000"/>
                <w:sz w:val="22"/>
                <w:szCs w:val="22"/>
              </w:rPr>
              <w:t>Year Month</w:t>
            </w:r>
          </w:p>
        </w:tc>
        <w:tc>
          <w:tcPr>
            <w:tcW w:w="3037" w:type="dxa"/>
            <w:vAlign w:val="center"/>
          </w:tcPr>
          <w:p w14:paraId="6DEA6025" w14:textId="05BEF2C4" w:rsidR="00E63D29" w:rsidRPr="008F55EC" w:rsidRDefault="00E63D29" w:rsidP="00E63D29">
            <w:pPr>
              <w:rPr>
                <w:rFonts w:cs="Arial"/>
                <w:sz w:val="22"/>
                <w:szCs w:val="22"/>
                <w:lang w:val="en-US"/>
              </w:rPr>
            </w:pPr>
            <w:r w:rsidRPr="008F55EC">
              <w:rPr>
                <w:rFonts w:cs="Arial"/>
                <w:b/>
                <w:bCs/>
                <w:color w:val="000000"/>
                <w:sz w:val="22"/>
                <w:szCs w:val="22"/>
              </w:rPr>
              <w:t>Spend category</w:t>
            </w:r>
          </w:p>
        </w:tc>
        <w:tc>
          <w:tcPr>
            <w:tcW w:w="2377" w:type="dxa"/>
            <w:vAlign w:val="center"/>
          </w:tcPr>
          <w:p w14:paraId="678925BD" w14:textId="4AE15A43" w:rsidR="00E63D29" w:rsidRPr="008F55EC" w:rsidRDefault="00E63D29" w:rsidP="00E63D29">
            <w:pPr>
              <w:rPr>
                <w:rFonts w:cs="Arial"/>
                <w:b/>
                <w:bCs/>
                <w:color w:val="000000"/>
                <w:sz w:val="22"/>
                <w:szCs w:val="22"/>
              </w:rPr>
            </w:pPr>
            <w:r w:rsidRPr="008F55EC">
              <w:rPr>
                <w:rFonts w:cs="Arial"/>
                <w:b/>
                <w:bCs/>
                <w:color w:val="000000"/>
                <w:sz w:val="22"/>
                <w:szCs w:val="22"/>
              </w:rPr>
              <w:t>Average daily spend</w:t>
            </w:r>
          </w:p>
        </w:tc>
      </w:tr>
      <w:tr w:rsidR="00E63D29" w14:paraId="4CB5A68A" w14:textId="1379A778" w:rsidTr="4E54D03C">
        <w:tc>
          <w:tcPr>
            <w:tcW w:w="1435" w:type="dxa"/>
            <w:vAlign w:val="center"/>
          </w:tcPr>
          <w:p w14:paraId="27132E92" w14:textId="15660C87" w:rsidR="00E63D29" w:rsidRPr="008F55EC" w:rsidRDefault="00E63D29" w:rsidP="00E63D29">
            <w:pPr>
              <w:rPr>
                <w:rFonts w:cs="Arial"/>
                <w:sz w:val="22"/>
                <w:szCs w:val="22"/>
                <w:lang w:val="en-US"/>
              </w:rPr>
            </w:pPr>
            <w:r w:rsidRPr="008F55EC">
              <w:rPr>
                <w:rFonts w:cs="Arial"/>
                <w:color w:val="000000"/>
                <w:sz w:val="22"/>
                <w:szCs w:val="22"/>
              </w:rPr>
              <w:t>2023 Dec</w:t>
            </w:r>
          </w:p>
        </w:tc>
        <w:tc>
          <w:tcPr>
            <w:tcW w:w="3037" w:type="dxa"/>
            <w:vAlign w:val="center"/>
          </w:tcPr>
          <w:p w14:paraId="43EF41A1" w14:textId="7274D5D4" w:rsidR="00E63D29" w:rsidRPr="008F55EC" w:rsidRDefault="00E63D29" w:rsidP="00E63D29">
            <w:pPr>
              <w:rPr>
                <w:rFonts w:cs="Arial"/>
                <w:sz w:val="22"/>
                <w:szCs w:val="22"/>
                <w:lang w:val="en-US"/>
              </w:rPr>
            </w:pPr>
            <w:r w:rsidRPr="008F55EC">
              <w:rPr>
                <w:rFonts w:cs="Arial"/>
                <w:color w:val="000000"/>
                <w:sz w:val="22"/>
                <w:szCs w:val="22"/>
              </w:rPr>
              <w:t>Dining</w:t>
            </w:r>
          </w:p>
        </w:tc>
        <w:tc>
          <w:tcPr>
            <w:tcW w:w="2377" w:type="dxa"/>
            <w:vAlign w:val="center"/>
          </w:tcPr>
          <w:p w14:paraId="3D1A57F9" w14:textId="28696D57" w:rsidR="00E63D29" w:rsidRPr="008F55EC" w:rsidRDefault="6AD3462F" w:rsidP="00E63D29">
            <w:pPr>
              <w:rPr>
                <w:rFonts w:cs="Arial"/>
                <w:color w:val="000000"/>
                <w:sz w:val="22"/>
                <w:szCs w:val="22"/>
              </w:rPr>
            </w:pPr>
            <w:r w:rsidRPr="4E54D03C">
              <w:rPr>
                <w:rFonts w:cs="Arial"/>
                <w:color w:val="000000" w:themeColor="text1"/>
                <w:sz w:val="22"/>
                <w:szCs w:val="22"/>
              </w:rPr>
              <w:t>$</w:t>
            </w:r>
            <w:r w:rsidR="7D8DCEE4" w:rsidRPr="4E54D03C">
              <w:rPr>
                <w:rFonts w:cs="Arial"/>
                <w:color w:val="000000" w:themeColor="text1"/>
                <w:sz w:val="22"/>
                <w:szCs w:val="22"/>
              </w:rPr>
              <w:t>576</w:t>
            </w:r>
            <w:r w:rsidR="042BB4CD" w:rsidRPr="4E54D03C">
              <w:rPr>
                <w:rFonts w:cs="Arial"/>
                <w:color w:val="000000" w:themeColor="text1"/>
                <w:sz w:val="22"/>
                <w:szCs w:val="22"/>
              </w:rPr>
              <w:t>,</w:t>
            </w:r>
            <w:r w:rsidR="7D8DCEE4" w:rsidRPr="4E54D03C">
              <w:rPr>
                <w:rFonts w:cs="Arial"/>
                <w:color w:val="000000" w:themeColor="text1"/>
                <w:sz w:val="22"/>
                <w:szCs w:val="22"/>
              </w:rPr>
              <w:t>7</w:t>
            </w:r>
            <w:r w:rsidR="2DA1FE0A" w:rsidRPr="4E54D03C">
              <w:rPr>
                <w:rFonts w:cs="Arial"/>
                <w:color w:val="000000" w:themeColor="text1"/>
                <w:sz w:val="22"/>
                <w:szCs w:val="22"/>
              </w:rPr>
              <w:t>00</w:t>
            </w:r>
          </w:p>
        </w:tc>
      </w:tr>
      <w:tr w:rsidR="00E63D29" w14:paraId="06826E30" w14:textId="36ADB9D5" w:rsidTr="4E54D03C">
        <w:tc>
          <w:tcPr>
            <w:tcW w:w="1435" w:type="dxa"/>
            <w:vAlign w:val="center"/>
          </w:tcPr>
          <w:p w14:paraId="6FC2C8EF" w14:textId="073C2207" w:rsidR="00E63D29" w:rsidRPr="008F55EC" w:rsidRDefault="00E63D29" w:rsidP="00E63D29">
            <w:pPr>
              <w:rPr>
                <w:rFonts w:cs="Arial"/>
                <w:sz w:val="22"/>
                <w:szCs w:val="22"/>
                <w:lang w:val="en-US"/>
              </w:rPr>
            </w:pPr>
            <w:r w:rsidRPr="008F55EC">
              <w:rPr>
                <w:rFonts w:cs="Arial"/>
                <w:color w:val="000000"/>
                <w:sz w:val="22"/>
                <w:szCs w:val="22"/>
              </w:rPr>
              <w:t>2022 Dec</w:t>
            </w:r>
          </w:p>
        </w:tc>
        <w:tc>
          <w:tcPr>
            <w:tcW w:w="3037" w:type="dxa"/>
            <w:vAlign w:val="center"/>
          </w:tcPr>
          <w:p w14:paraId="7BB26966" w14:textId="68A99CD5" w:rsidR="00E63D29" w:rsidRPr="008F55EC" w:rsidRDefault="00E63D29" w:rsidP="00E63D29">
            <w:pPr>
              <w:rPr>
                <w:rFonts w:cs="Arial"/>
                <w:sz w:val="22"/>
                <w:szCs w:val="22"/>
                <w:lang w:val="en-US"/>
              </w:rPr>
            </w:pPr>
            <w:r w:rsidRPr="008F55EC">
              <w:rPr>
                <w:rFonts w:cs="Arial"/>
                <w:color w:val="000000"/>
                <w:sz w:val="22"/>
                <w:szCs w:val="22"/>
              </w:rPr>
              <w:t>Dining</w:t>
            </w:r>
          </w:p>
        </w:tc>
        <w:tc>
          <w:tcPr>
            <w:tcW w:w="2377" w:type="dxa"/>
            <w:vAlign w:val="center"/>
          </w:tcPr>
          <w:p w14:paraId="41BEFA11" w14:textId="59C48CC4" w:rsidR="00E63D29" w:rsidRPr="008F55EC" w:rsidRDefault="39634DB4" w:rsidP="4E54D03C">
            <w:r w:rsidRPr="4E54D03C">
              <w:rPr>
                <w:rFonts w:cs="Arial"/>
                <w:color w:val="000000" w:themeColor="text1"/>
                <w:sz w:val="22"/>
                <w:szCs w:val="22"/>
              </w:rPr>
              <w:t>$569,500</w:t>
            </w:r>
          </w:p>
        </w:tc>
      </w:tr>
      <w:tr w:rsidR="00E63D29" w14:paraId="0464A99F" w14:textId="568C4846" w:rsidTr="4E54D03C">
        <w:tc>
          <w:tcPr>
            <w:tcW w:w="1435" w:type="dxa"/>
            <w:vAlign w:val="center"/>
          </w:tcPr>
          <w:p w14:paraId="54C9CBED" w14:textId="4DF2993B" w:rsidR="00E63D29" w:rsidRPr="008F55EC" w:rsidRDefault="00E63D29" w:rsidP="00E63D29">
            <w:pPr>
              <w:rPr>
                <w:rFonts w:cs="Arial"/>
                <w:sz w:val="22"/>
                <w:szCs w:val="22"/>
                <w:lang w:val="en-US"/>
              </w:rPr>
            </w:pPr>
            <w:r w:rsidRPr="008F55EC">
              <w:rPr>
                <w:rFonts w:cs="Arial"/>
                <w:color w:val="000000"/>
                <w:sz w:val="22"/>
                <w:szCs w:val="22"/>
              </w:rPr>
              <w:t>2021 Dec</w:t>
            </w:r>
          </w:p>
        </w:tc>
        <w:tc>
          <w:tcPr>
            <w:tcW w:w="3037" w:type="dxa"/>
            <w:vAlign w:val="center"/>
          </w:tcPr>
          <w:p w14:paraId="2E837678" w14:textId="1E6EAB76" w:rsidR="00E63D29" w:rsidRPr="008F55EC" w:rsidRDefault="00E63D29" w:rsidP="00E63D29">
            <w:pPr>
              <w:rPr>
                <w:rFonts w:cs="Arial"/>
                <w:sz w:val="22"/>
                <w:szCs w:val="22"/>
                <w:lang w:val="en-US"/>
              </w:rPr>
            </w:pPr>
            <w:r w:rsidRPr="008F55EC">
              <w:rPr>
                <w:rFonts w:cs="Arial"/>
                <w:color w:val="000000"/>
                <w:sz w:val="22"/>
                <w:szCs w:val="22"/>
              </w:rPr>
              <w:t>Dining</w:t>
            </w:r>
          </w:p>
        </w:tc>
        <w:tc>
          <w:tcPr>
            <w:tcW w:w="2377" w:type="dxa"/>
            <w:vAlign w:val="center"/>
          </w:tcPr>
          <w:p w14:paraId="5EBD870F" w14:textId="3B768A06" w:rsidR="00E63D29" w:rsidRPr="008F55EC" w:rsidRDefault="2D891BB8" w:rsidP="4E54D03C">
            <w:r w:rsidRPr="4E54D03C">
              <w:rPr>
                <w:rFonts w:cs="Arial"/>
                <w:color w:val="000000" w:themeColor="text1"/>
                <w:sz w:val="22"/>
                <w:szCs w:val="22"/>
              </w:rPr>
              <w:t>$452,900</w:t>
            </w:r>
          </w:p>
        </w:tc>
      </w:tr>
      <w:tr w:rsidR="00E63D29" w14:paraId="63CE3FFB" w14:textId="27F33E4A" w:rsidTr="4E54D03C">
        <w:tc>
          <w:tcPr>
            <w:tcW w:w="1435" w:type="dxa"/>
            <w:vAlign w:val="center"/>
          </w:tcPr>
          <w:p w14:paraId="24CBEBF1" w14:textId="16B47E0D" w:rsidR="00E63D29" w:rsidRPr="008F55EC" w:rsidRDefault="00E63D29" w:rsidP="00E63D29">
            <w:pPr>
              <w:rPr>
                <w:rFonts w:cs="Arial"/>
                <w:sz w:val="22"/>
                <w:szCs w:val="22"/>
                <w:lang w:val="en-US"/>
              </w:rPr>
            </w:pPr>
            <w:r w:rsidRPr="008F55EC">
              <w:rPr>
                <w:rFonts w:cs="Arial"/>
                <w:color w:val="000000"/>
                <w:sz w:val="22"/>
                <w:szCs w:val="22"/>
              </w:rPr>
              <w:t>2023 Dec</w:t>
            </w:r>
          </w:p>
        </w:tc>
        <w:tc>
          <w:tcPr>
            <w:tcW w:w="3037" w:type="dxa"/>
            <w:vAlign w:val="center"/>
          </w:tcPr>
          <w:p w14:paraId="00C36A36" w14:textId="3199DFC8" w:rsidR="00E63D29" w:rsidRPr="008F55EC" w:rsidRDefault="00E63D29" w:rsidP="00E63D29">
            <w:pPr>
              <w:rPr>
                <w:rFonts w:cs="Arial"/>
                <w:sz w:val="22"/>
                <w:szCs w:val="22"/>
                <w:lang w:val="en-US"/>
              </w:rPr>
            </w:pPr>
            <w:r w:rsidRPr="008F55EC">
              <w:rPr>
                <w:rFonts w:cs="Arial"/>
                <w:color w:val="000000"/>
                <w:sz w:val="22"/>
                <w:szCs w:val="22"/>
              </w:rPr>
              <w:t>Shoes &amp; Clothing</w:t>
            </w:r>
          </w:p>
        </w:tc>
        <w:tc>
          <w:tcPr>
            <w:tcW w:w="2377" w:type="dxa"/>
            <w:vAlign w:val="center"/>
          </w:tcPr>
          <w:p w14:paraId="39A96FAE" w14:textId="0A008B19" w:rsidR="00E63D29" w:rsidRPr="008F55EC" w:rsidRDefault="49125F3A" w:rsidP="4E54D03C">
            <w:r w:rsidRPr="4E54D03C">
              <w:rPr>
                <w:rFonts w:cs="Arial"/>
                <w:color w:val="000000" w:themeColor="text1"/>
                <w:sz w:val="22"/>
                <w:szCs w:val="22"/>
              </w:rPr>
              <w:t>$229,700</w:t>
            </w:r>
          </w:p>
        </w:tc>
      </w:tr>
      <w:tr w:rsidR="00E63D29" w14:paraId="6BEAD6DB" w14:textId="342E3509" w:rsidTr="4E54D03C">
        <w:tc>
          <w:tcPr>
            <w:tcW w:w="1435" w:type="dxa"/>
            <w:vAlign w:val="center"/>
          </w:tcPr>
          <w:p w14:paraId="7A795A05" w14:textId="772AB965" w:rsidR="00E63D29" w:rsidRPr="008F55EC" w:rsidRDefault="00E63D29" w:rsidP="00E63D29">
            <w:pPr>
              <w:rPr>
                <w:rFonts w:cs="Arial"/>
                <w:sz w:val="22"/>
                <w:szCs w:val="22"/>
                <w:lang w:val="en-US"/>
              </w:rPr>
            </w:pPr>
            <w:r w:rsidRPr="008F55EC">
              <w:rPr>
                <w:rFonts w:cs="Arial"/>
                <w:color w:val="000000"/>
                <w:sz w:val="22"/>
                <w:szCs w:val="22"/>
              </w:rPr>
              <w:t>2022 Dec</w:t>
            </w:r>
          </w:p>
        </w:tc>
        <w:tc>
          <w:tcPr>
            <w:tcW w:w="3037" w:type="dxa"/>
            <w:vAlign w:val="center"/>
          </w:tcPr>
          <w:p w14:paraId="60C475DF" w14:textId="41B0D3AA" w:rsidR="00E63D29" w:rsidRPr="008F55EC" w:rsidRDefault="00E63D29" w:rsidP="00E63D29">
            <w:pPr>
              <w:rPr>
                <w:rFonts w:cs="Arial"/>
                <w:sz w:val="22"/>
                <w:szCs w:val="22"/>
                <w:lang w:val="en-US"/>
              </w:rPr>
            </w:pPr>
            <w:r w:rsidRPr="008F55EC">
              <w:rPr>
                <w:rFonts w:cs="Arial"/>
                <w:color w:val="000000"/>
                <w:sz w:val="22"/>
                <w:szCs w:val="22"/>
              </w:rPr>
              <w:t>Shoes &amp; Clothing</w:t>
            </w:r>
          </w:p>
        </w:tc>
        <w:tc>
          <w:tcPr>
            <w:tcW w:w="2377" w:type="dxa"/>
            <w:vAlign w:val="center"/>
          </w:tcPr>
          <w:p w14:paraId="6BB57767" w14:textId="686211A4" w:rsidR="00E63D29" w:rsidRPr="008F55EC" w:rsidRDefault="3E7859D6" w:rsidP="00E63D29">
            <w:pPr>
              <w:rPr>
                <w:rFonts w:cs="Arial"/>
                <w:color w:val="000000"/>
                <w:sz w:val="22"/>
                <w:szCs w:val="22"/>
              </w:rPr>
            </w:pPr>
            <w:r w:rsidRPr="4E54D03C">
              <w:rPr>
                <w:rFonts w:cs="Arial"/>
                <w:color w:val="000000" w:themeColor="text1"/>
                <w:sz w:val="22"/>
                <w:szCs w:val="22"/>
              </w:rPr>
              <w:t>$</w:t>
            </w:r>
            <w:r w:rsidR="7D8DCEE4" w:rsidRPr="4E54D03C">
              <w:rPr>
                <w:rFonts w:cs="Arial"/>
                <w:color w:val="000000" w:themeColor="text1"/>
                <w:sz w:val="22"/>
                <w:szCs w:val="22"/>
              </w:rPr>
              <w:t>224</w:t>
            </w:r>
            <w:r w:rsidR="2E4E3B0A" w:rsidRPr="4E54D03C">
              <w:rPr>
                <w:rFonts w:cs="Arial"/>
                <w:color w:val="000000" w:themeColor="text1"/>
                <w:sz w:val="22"/>
                <w:szCs w:val="22"/>
              </w:rPr>
              <w:t>,</w:t>
            </w:r>
            <w:r w:rsidR="7D8DCEE4" w:rsidRPr="4E54D03C">
              <w:rPr>
                <w:rFonts w:cs="Arial"/>
                <w:color w:val="000000" w:themeColor="text1"/>
                <w:sz w:val="22"/>
                <w:szCs w:val="22"/>
              </w:rPr>
              <w:t>0</w:t>
            </w:r>
            <w:r w:rsidR="62FE7EC7" w:rsidRPr="4E54D03C">
              <w:rPr>
                <w:rFonts w:cs="Arial"/>
                <w:color w:val="000000" w:themeColor="text1"/>
                <w:sz w:val="22"/>
                <w:szCs w:val="22"/>
              </w:rPr>
              <w:t>0</w:t>
            </w:r>
            <w:r w:rsidR="7D8DCEE4" w:rsidRPr="4E54D03C">
              <w:rPr>
                <w:rFonts w:cs="Arial"/>
                <w:color w:val="000000" w:themeColor="text1"/>
                <w:sz w:val="22"/>
                <w:szCs w:val="22"/>
              </w:rPr>
              <w:t>0</w:t>
            </w:r>
          </w:p>
        </w:tc>
      </w:tr>
      <w:tr w:rsidR="00E63D29" w14:paraId="17BFEE54" w14:textId="2BB2A228" w:rsidTr="4E54D03C">
        <w:tc>
          <w:tcPr>
            <w:tcW w:w="1435" w:type="dxa"/>
            <w:vAlign w:val="center"/>
          </w:tcPr>
          <w:p w14:paraId="2B419083" w14:textId="37B502EA" w:rsidR="00E63D29" w:rsidRPr="008F55EC" w:rsidRDefault="00E63D29" w:rsidP="00E63D29">
            <w:pPr>
              <w:rPr>
                <w:rFonts w:cs="Arial"/>
                <w:sz w:val="22"/>
                <w:szCs w:val="22"/>
                <w:lang w:val="en-US"/>
              </w:rPr>
            </w:pPr>
            <w:r w:rsidRPr="008F55EC">
              <w:rPr>
                <w:rFonts w:cs="Arial"/>
                <w:color w:val="000000"/>
                <w:sz w:val="22"/>
                <w:szCs w:val="22"/>
              </w:rPr>
              <w:t>2021 Dec</w:t>
            </w:r>
          </w:p>
        </w:tc>
        <w:tc>
          <w:tcPr>
            <w:tcW w:w="3037" w:type="dxa"/>
            <w:vAlign w:val="center"/>
          </w:tcPr>
          <w:p w14:paraId="13B166C2" w14:textId="759F2DDD" w:rsidR="00E63D29" w:rsidRPr="008F55EC" w:rsidRDefault="00E63D29" w:rsidP="00E63D29">
            <w:pPr>
              <w:rPr>
                <w:rFonts w:cs="Arial"/>
                <w:sz w:val="22"/>
                <w:szCs w:val="22"/>
                <w:lang w:val="en-US"/>
              </w:rPr>
            </w:pPr>
            <w:r w:rsidRPr="008F55EC">
              <w:rPr>
                <w:rFonts w:cs="Arial"/>
                <w:color w:val="000000"/>
                <w:sz w:val="22"/>
                <w:szCs w:val="22"/>
              </w:rPr>
              <w:t>Shoes &amp; Clothing</w:t>
            </w:r>
          </w:p>
        </w:tc>
        <w:tc>
          <w:tcPr>
            <w:tcW w:w="2377" w:type="dxa"/>
            <w:vAlign w:val="center"/>
          </w:tcPr>
          <w:p w14:paraId="7F039632" w14:textId="516AD4DF" w:rsidR="00E63D29" w:rsidRPr="008F55EC" w:rsidRDefault="3E1ACAD5" w:rsidP="00E63D29">
            <w:pPr>
              <w:rPr>
                <w:rFonts w:cs="Arial"/>
                <w:color w:val="000000"/>
                <w:sz w:val="22"/>
                <w:szCs w:val="22"/>
              </w:rPr>
            </w:pPr>
            <w:r w:rsidRPr="4E54D03C">
              <w:rPr>
                <w:rFonts w:cs="Arial"/>
                <w:color w:val="000000" w:themeColor="text1"/>
                <w:sz w:val="22"/>
                <w:szCs w:val="22"/>
              </w:rPr>
              <w:t>$</w:t>
            </w:r>
            <w:r w:rsidR="7D8DCEE4" w:rsidRPr="4E54D03C">
              <w:rPr>
                <w:rFonts w:cs="Arial"/>
                <w:color w:val="000000" w:themeColor="text1"/>
                <w:sz w:val="22"/>
                <w:szCs w:val="22"/>
              </w:rPr>
              <w:t>214</w:t>
            </w:r>
            <w:r w:rsidR="5520FABF" w:rsidRPr="4E54D03C">
              <w:rPr>
                <w:rFonts w:cs="Arial"/>
                <w:color w:val="000000" w:themeColor="text1"/>
                <w:sz w:val="22"/>
                <w:szCs w:val="22"/>
              </w:rPr>
              <w:t>,</w:t>
            </w:r>
            <w:r w:rsidR="7D8DCEE4" w:rsidRPr="4E54D03C">
              <w:rPr>
                <w:rFonts w:cs="Arial"/>
                <w:color w:val="000000" w:themeColor="text1"/>
                <w:sz w:val="22"/>
                <w:szCs w:val="22"/>
              </w:rPr>
              <w:t>70</w:t>
            </w:r>
            <w:r w:rsidR="198047DA" w:rsidRPr="4E54D03C">
              <w:rPr>
                <w:rFonts w:cs="Arial"/>
                <w:color w:val="000000" w:themeColor="text1"/>
                <w:sz w:val="22"/>
                <w:szCs w:val="22"/>
              </w:rPr>
              <w:t>0</w:t>
            </w:r>
          </w:p>
        </w:tc>
      </w:tr>
      <w:tr w:rsidR="00E63D29" w14:paraId="27DFA6CA" w14:textId="47A5E8CF" w:rsidTr="4E54D03C">
        <w:tc>
          <w:tcPr>
            <w:tcW w:w="1435" w:type="dxa"/>
            <w:vAlign w:val="center"/>
          </w:tcPr>
          <w:p w14:paraId="3926DBCA" w14:textId="76AF6F18" w:rsidR="00E63D29" w:rsidRPr="008F55EC" w:rsidRDefault="00E63D29" w:rsidP="00E63D29">
            <w:pPr>
              <w:rPr>
                <w:rFonts w:cs="Arial"/>
                <w:sz w:val="22"/>
                <w:szCs w:val="22"/>
                <w:lang w:val="en-US"/>
              </w:rPr>
            </w:pPr>
            <w:r w:rsidRPr="008F55EC">
              <w:rPr>
                <w:rFonts w:cs="Arial"/>
                <w:color w:val="000000"/>
                <w:sz w:val="22"/>
                <w:szCs w:val="22"/>
              </w:rPr>
              <w:t>2023 Dec</w:t>
            </w:r>
          </w:p>
        </w:tc>
        <w:tc>
          <w:tcPr>
            <w:tcW w:w="3037" w:type="dxa"/>
            <w:vAlign w:val="center"/>
          </w:tcPr>
          <w:p w14:paraId="558D46BD" w14:textId="69483335" w:rsidR="00E63D29" w:rsidRPr="008F55EC" w:rsidRDefault="00E63D29" w:rsidP="00E63D29">
            <w:pPr>
              <w:rPr>
                <w:rFonts w:cs="Arial"/>
                <w:sz w:val="22"/>
                <w:szCs w:val="22"/>
                <w:lang w:val="en-US"/>
              </w:rPr>
            </w:pPr>
            <w:r w:rsidRPr="008F55EC">
              <w:rPr>
                <w:rFonts w:cs="Arial"/>
                <w:color w:val="000000"/>
                <w:sz w:val="22"/>
                <w:szCs w:val="22"/>
              </w:rPr>
              <w:t>Entertainment</w:t>
            </w:r>
          </w:p>
        </w:tc>
        <w:tc>
          <w:tcPr>
            <w:tcW w:w="2377" w:type="dxa"/>
            <w:vAlign w:val="center"/>
          </w:tcPr>
          <w:p w14:paraId="42E135B9" w14:textId="715B5223" w:rsidR="00E63D29" w:rsidRPr="008F55EC" w:rsidRDefault="31893B85" w:rsidP="00E63D29">
            <w:pPr>
              <w:rPr>
                <w:rFonts w:cs="Arial"/>
                <w:color w:val="000000"/>
                <w:sz w:val="22"/>
                <w:szCs w:val="22"/>
              </w:rPr>
            </w:pPr>
            <w:r w:rsidRPr="4E54D03C">
              <w:rPr>
                <w:rFonts w:cs="Arial"/>
                <w:color w:val="000000" w:themeColor="text1"/>
                <w:sz w:val="22"/>
                <w:szCs w:val="22"/>
              </w:rPr>
              <w:t>$</w:t>
            </w:r>
            <w:r w:rsidR="7D8DCEE4" w:rsidRPr="4E54D03C">
              <w:rPr>
                <w:rFonts w:cs="Arial"/>
                <w:color w:val="000000" w:themeColor="text1"/>
                <w:sz w:val="22"/>
                <w:szCs w:val="22"/>
              </w:rPr>
              <w:t>63</w:t>
            </w:r>
            <w:r w:rsidR="1F3FD9C2" w:rsidRPr="4E54D03C">
              <w:rPr>
                <w:rFonts w:cs="Arial"/>
                <w:color w:val="000000" w:themeColor="text1"/>
                <w:sz w:val="22"/>
                <w:szCs w:val="22"/>
              </w:rPr>
              <w:t>,</w:t>
            </w:r>
            <w:r w:rsidR="7D8DCEE4" w:rsidRPr="4E54D03C">
              <w:rPr>
                <w:rFonts w:cs="Arial"/>
                <w:color w:val="000000" w:themeColor="text1"/>
                <w:sz w:val="22"/>
                <w:szCs w:val="22"/>
              </w:rPr>
              <w:t>80</w:t>
            </w:r>
            <w:r w:rsidR="36574FC1" w:rsidRPr="4E54D03C">
              <w:rPr>
                <w:rFonts w:cs="Arial"/>
                <w:color w:val="000000" w:themeColor="text1"/>
                <w:sz w:val="22"/>
                <w:szCs w:val="22"/>
              </w:rPr>
              <w:t>0</w:t>
            </w:r>
          </w:p>
        </w:tc>
      </w:tr>
      <w:tr w:rsidR="00E63D29" w14:paraId="7414E9B6" w14:textId="54D6E2F5" w:rsidTr="4E54D03C">
        <w:tc>
          <w:tcPr>
            <w:tcW w:w="1435" w:type="dxa"/>
            <w:vAlign w:val="center"/>
          </w:tcPr>
          <w:p w14:paraId="4A0E5CF6" w14:textId="11E16C19" w:rsidR="00E63D29" w:rsidRPr="008F55EC" w:rsidRDefault="00E63D29" w:rsidP="00E63D29">
            <w:pPr>
              <w:rPr>
                <w:rFonts w:cs="Arial"/>
                <w:sz w:val="22"/>
                <w:szCs w:val="22"/>
                <w:lang w:val="en-US"/>
              </w:rPr>
            </w:pPr>
            <w:r w:rsidRPr="008F55EC">
              <w:rPr>
                <w:rFonts w:cs="Arial"/>
                <w:color w:val="000000"/>
                <w:sz w:val="22"/>
                <w:szCs w:val="22"/>
              </w:rPr>
              <w:t>2022 Dec</w:t>
            </w:r>
          </w:p>
        </w:tc>
        <w:tc>
          <w:tcPr>
            <w:tcW w:w="3037" w:type="dxa"/>
            <w:vAlign w:val="center"/>
          </w:tcPr>
          <w:p w14:paraId="42A2A15B" w14:textId="6AB341C7" w:rsidR="00E63D29" w:rsidRPr="008F55EC" w:rsidRDefault="00E63D29" w:rsidP="00E63D29">
            <w:pPr>
              <w:rPr>
                <w:rFonts w:cs="Arial"/>
                <w:sz w:val="22"/>
                <w:szCs w:val="22"/>
                <w:lang w:val="en-US"/>
              </w:rPr>
            </w:pPr>
            <w:r w:rsidRPr="008F55EC">
              <w:rPr>
                <w:rFonts w:cs="Arial"/>
                <w:color w:val="000000"/>
                <w:sz w:val="22"/>
                <w:szCs w:val="22"/>
              </w:rPr>
              <w:t>Entertainment</w:t>
            </w:r>
          </w:p>
        </w:tc>
        <w:tc>
          <w:tcPr>
            <w:tcW w:w="2377" w:type="dxa"/>
            <w:vAlign w:val="center"/>
          </w:tcPr>
          <w:p w14:paraId="52CDA84B" w14:textId="0CA63A28" w:rsidR="00E63D29" w:rsidRPr="008F55EC" w:rsidRDefault="1B1897B9" w:rsidP="00E63D29">
            <w:pPr>
              <w:rPr>
                <w:rFonts w:cs="Arial"/>
                <w:color w:val="000000"/>
                <w:sz w:val="22"/>
                <w:szCs w:val="22"/>
              </w:rPr>
            </w:pPr>
            <w:r w:rsidRPr="4E54D03C">
              <w:rPr>
                <w:rFonts w:cs="Arial"/>
                <w:color w:val="000000" w:themeColor="text1"/>
                <w:sz w:val="22"/>
                <w:szCs w:val="22"/>
              </w:rPr>
              <w:t>$</w:t>
            </w:r>
            <w:r w:rsidR="7D8DCEE4" w:rsidRPr="4E54D03C">
              <w:rPr>
                <w:rFonts w:cs="Arial"/>
                <w:color w:val="000000" w:themeColor="text1"/>
                <w:sz w:val="22"/>
                <w:szCs w:val="22"/>
              </w:rPr>
              <w:t>38</w:t>
            </w:r>
            <w:r w:rsidR="7BABBD47" w:rsidRPr="4E54D03C">
              <w:rPr>
                <w:rFonts w:cs="Arial"/>
                <w:color w:val="000000" w:themeColor="text1"/>
                <w:sz w:val="22"/>
                <w:szCs w:val="22"/>
              </w:rPr>
              <w:t>,00</w:t>
            </w:r>
            <w:r w:rsidR="7D8DCEE4" w:rsidRPr="4E54D03C">
              <w:rPr>
                <w:rFonts w:cs="Arial"/>
                <w:color w:val="000000" w:themeColor="text1"/>
                <w:sz w:val="22"/>
                <w:szCs w:val="22"/>
              </w:rPr>
              <w:t>0</w:t>
            </w:r>
          </w:p>
        </w:tc>
      </w:tr>
      <w:tr w:rsidR="00E63D29" w14:paraId="5A96F98C" w14:textId="36BE368A" w:rsidTr="4E54D03C">
        <w:tc>
          <w:tcPr>
            <w:tcW w:w="1435" w:type="dxa"/>
            <w:vAlign w:val="center"/>
          </w:tcPr>
          <w:p w14:paraId="6156DA29" w14:textId="79EF4C6D" w:rsidR="00E63D29" w:rsidRPr="008F55EC" w:rsidRDefault="00E63D29" w:rsidP="00E63D29">
            <w:pPr>
              <w:rPr>
                <w:rFonts w:cs="Arial"/>
                <w:sz w:val="22"/>
                <w:szCs w:val="22"/>
                <w:lang w:val="en-US"/>
              </w:rPr>
            </w:pPr>
            <w:r w:rsidRPr="008F55EC">
              <w:rPr>
                <w:rFonts w:cs="Arial"/>
                <w:color w:val="000000"/>
                <w:sz w:val="22"/>
                <w:szCs w:val="22"/>
              </w:rPr>
              <w:t>2021 Dec</w:t>
            </w:r>
          </w:p>
        </w:tc>
        <w:tc>
          <w:tcPr>
            <w:tcW w:w="3037" w:type="dxa"/>
            <w:vAlign w:val="center"/>
          </w:tcPr>
          <w:p w14:paraId="7605E108" w14:textId="6A2B45E8" w:rsidR="00E63D29" w:rsidRPr="008F55EC" w:rsidRDefault="00E63D29" w:rsidP="00E63D29">
            <w:pPr>
              <w:rPr>
                <w:rFonts w:cs="Arial"/>
                <w:sz w:val="22"/>
                <w:szCs w:val="22"/>
                <w:lang w:val="en-US"/>
              </w:rPr>
            </w:pPr>
            <w:r w:rsidRPr="008F55EC">
              <w:rPr>
                <w:rFonts w:cs="Arial"/>
                <w:color w:val="000000"/>
                <w:sz w:val="22"/>
                <w:szCs w:val="22"/>
              </w:rPr>
              <w:t>Entertainment</w:t>
            </w:r>
          </w:p>
        </w:tc>
        <w:tc>
          <w:tcPr>
            <w:tcW w:w="2377" w:type="dxa"/>
            <w:vAlign w:val="center"/>
          </w:tcPr>
          <w:p w14:paraId="3A3F1830" w14:textId="7B537054" w:rsidR="00E63D29" w:rsidRPr="008F55EC" w:rsidRDefault="04512D8C" w:rsidP="00E63D29">
            <w:pPr>
              <w:rPr>
                <w:rFonts w:cs="Arial"/>
                <w:color w:val="000000"/>
                <w:sz w:val="22"/>
                <w:szCs w:val="22"/>
              </w:rPr>
            </w:pPr>
            <w:r w:rsidRPr="4E54D03C">
              <w:rPr>
                <w:rFonts w:cs="Arial"/>
                <w:color w:val="000000" w:themeColor="text1"/>
                <w:sz w:val="22"/>
                <w:szCs w:val="22"/>
              </w:rPr>
              <w:t>$</w:t>
            </w:r>
            <w:r w:rsidR="7D8DCEE4" w:rsidRPr="4E54D03C">
              <w:rPr>
                <w:rFonts w:cs="Arial"/>
                <w:color w:val="000000" w:themeColor="text1"/>
                <w:sz w:val="22"/>
                <w:szCs w:val="22"/>
              </w:rPr>
              <w:t>37</w:t>
            </w:r>
            <w:r w:rsidR="2CB86921" w:rsidRPr="4E54D03C">
              <w:rPr>
                <w:rFonts w:cs="Arial"/>
                <w:color w:val="000000" w:themeColor="text1"/>
                <w:sz w:val="22"/>
                <w:szCs w:val="22"/>
              </w:rPr>
              <w:t>,600</w:t>
            </w:r>
          </w:p>
        </w:tc>
      </w:tr>
      <w:tr w:rsidR="00E63D29" w14:paraId="481FEA41" w14:textId="218FAAED" w:rsidTr="4E54D03C">
        <w:tc>
          <w:tcPr>
            <w:tcW w:w="1435" w:type="dxa"/>
            <w:vAlign w:val="center"/>
          </w:tcPr>
          <w:p w14:paraId="6CF0639F" w14:textId="1925C201" w:rsidR="00E63D29" w:rsidRPr="008F55EC" w:rsidRDefault="00E63D29" w:rsidP="00E63D29">
            <w:pPr>
              <w:rPr>
                <w:rFonts w:cs="Arial"/>
                <w:sz w:val="22"/>
                <w:szCs w:val="22"/>
                <w:lang w:val="en-US"/>
              </w:rPr>
            </w:pPr>
            <w:r w:rsidRPr="008F55EC">
              <w:rPr>
                <w:rFonts w:cs="Arial"/>
                <w:color w:val="000000"/>
                <w:sz w:val="22"/>
                <w:szCs w:val="22"/>
              </w:rPr>
              <w:t>2023 Dec</w:t>
            </w:r>
          </w:p>
        </w:tc>
        <w:tc>
          <w:tcPr>
            <w:tcW w:w="3037" w:type="dxa"/>
            <w:vAlign w:val="center"/>
          </w:tcPr>
          <w:p w14:paraId="4B9FAF96" w14:textId="37262BA9" w:rsidR="00E63D29" w:rsidRPr="008F55EC" w:rsidRDefault="00E63D29" w:rsidP="00E63D29">
            <w:pPr>
              <w:rPr>
                <w:rFonts w:cs="Arial"/>
                <w:sz w:val="22"/>
                <w:szCs w:val="22"/>
                <w:lang w:val="en-US"/>
              </w:rPr>
            </w:pPr>
            <w:r w:rsidRPr="008F55EC">
              <w:rPr>
                <w:rFonts w:cs="Arial"/>
                <w:color w:val="000000"/>
                <w:sz w:val="22"/>
                <w:szCs w:val="22"/>
              </w:rPr>
              <w:t>Department &amp; Variety Stores</w:t>
            </w:r>
          </w:p>
        </w:tc>
        <w:tc>
          <w:tcPr>
            <w:tcW w:w="2377" w:type="dxa"/>
            <w:vAlign w:val="center"/>
          </w:tcPr>
          <w:p w14:paraId="1F9D167F" w14:textId="253AB998" w:rsidR="00E63D29" w:rsidRPr="008F55EC" w:rsidRDefault="58ECF327" w:rsidP="4E54D03C">
            <w:r w:rsidRPr="4E54D03C">
              <w:rPr>
                <w:rFonts w:cs="Arial"/>
                <w:color w:val="000000" w:themeColor="text1"/>
                <w:sz w:val="22"/>
                <w:szCs w:val="22"/>
              </w:rPr>
              <w:t>$12,600</w:t>
            </w:r>
          </w:p>
        </w:tc>
      </w:tr>
      <w:tr w:rsidR="00E63D29" w14:paraId="68142D7B" w14:textId="6874DC27" w:rsidTr="4E54D03C">
        <w:tc>
          <w:tcPr>
            <w:tcW w:w="1435" w:type="dxa"/>
            <w:vAlign w:val="center"/>
          </w:tcPr>
          <w:p w14:paraId="0B6A9483" w14:textId="4E65D24D" w:rsidR="00E63D29" w:rsidRPr="008F55EC" w:rsidRDefault="00E63D29" w:rsidP="00E63D29">
            <w:pPr>
              <w:rPr>
                <w:rFonts w:cs="Arial"/>
                <w:sz w:val="22"/>
                <w:szCs w:val="22"/>
                <w:lang w:val="en-US"/>
              </w:rPr>
            </w:pPr>
            <w:r w:rsidRPr="008F55EC">
              <w:rPr>
                <w:rFonts w:cs="Arial"/>
                <w:color w:val="000000"/>
                <w:sz w:val="22"/>
                <w:szCs w:val="22"/>
              </w:rPr>
              <w:t>2022 Dec</w:t>
            </w:r>
          </w:p>
        </w:tc>
        <w:tc>
          <w:tcPr>
            <w:tcW w:w="3037" w:type="dxa"/>
            <w:vAlign w:val="center"/>
          </w:tcPr>
          <w:p w14:paraId="5336602B" w14:textId="7C95B520" w:rsidR="00E63D29" w:rsidRPr="008F55EC" w:rsidRDefault="00E63D29" w:rsidP="00E63D29">
            <w:pPr>
              <w:rPr>
                <w:rFonts w:cs="Arial"/>
                <w:sz w:val="22"/>
                <w:szCs w:val="22"/>
                <w:lang w:val="en-US"/>
              </w:rPr>
            </w:pPr>
            <w:r w:rsidRPr="008F55EC">
              <w:rPr>
                <w:rFonts w:cs="Arial"/>
                <w:color w:val="000000"/>
                <w:sz w:val="22"/>
                <w:szCs w:val="22"/>
              </w:rPr>
              <w:t>Department &amp; Variety Stores</w:t>
            </w:r>
          </w:p>
        </w:tc>
        <w:tc>
          <w:tcPr>
            <w:tcW w:w="2377" w:type="dxa"/>
            <w:vAlign w:val="center"/>
          </w:tcPr>
          <w:p w14:paraId="662EB216" w14:textId="68AD5087" w:rsidR="00E63D29" w:rsidRPr="008F55EC" w:rsidRDefault="743C5AD7" w:rsidP="00E63D29">
            <w:pPr>
              <w:rPr>
                <w:rFonts w:cs="Arial"/>
                <w:color w:val="000000"/>
                <w:sz w:val="22"/>
                <w:szCs w:val="22"/>
              </w:rPr>
            </w:pPr>
            <w:r w:rsidRPr="4E54D03C">
              <w:rPr>
                <w:rFonts w:cs="Arial"/>
                <w:color w:val="000000" w:themeColor="text1"/>
                <w:sz w:val="22"/>
                <w:szCs w:val="22"/>
              </w:rPr>
              <w:t>$</w:t>
            </w:r>
            <w:r w:rsidR="7D8DCEE4" w:rsidRPr="4E54D03C">
              <w:rPr>
                <w:rFonts w:cs="Arial"/>
                <w:color w:val="000000" w:themeColor="text1"/>
                <w:sz w:val="22"/>
                <w:szCs w:val="22"/>
              </w:rPr>
              <w:t>830</w:t>
            </w:r>
            <w:r w:rsidR="3DE9FCCD" w:rsidRPr="4E54D03C">
              <w:rPr>
                <w:rFonts w:cs="Arial"/>
                <w:color w:val="000000" w:themeColor="text1"/>
                <w:sz w:val="22"/>
                <w:szCs w:val="22"/>
              </w:rPr>
              <w:t>0</w:t>
            </w:r>
          </w:p>
        </w:tc>
      </w:tr>
      <w:tr w:rsidR="00E63D29" w14:paraId="22FEFB00" w14:textId="2872E1BE" w:rsidTr="4E54D03C">
        <w:tc>
          <w:tcPr>
            <w:tcW w:w="1435" w:type="dxa"/>
            <w:vAlign w:val="center"/>
          </w:tcPr>
          <w:p w14:paraId="6921BC0C" w14:textId="16527933" w:rsidR="00E63D29" w:rsidRPr="008F55EC" w:rsidRDefault="00E63D29" w:rsidP="00E63D29">
            <w:pPr>
              <w:rPr>
                <w:rFonts w:cs="Arial"/>
                <w:sz w:val="22"/>
                <w:szCs w:val="22"/>
                <w:lang w:val="en-US"/>
              </w:rPr>
            </w:pPr>
            <w:r w:rsidRPr="008F55EC">
              <w:rPr>
                <w:rFonts w:cs="Arial"/>
                <w:color w:val="000000"/>
                <w:sz w:val="22"/>
                <w:szCs w:val="22"/>
              </w:rPr>
              <w:t>2021 Dec</w:t>
            </w:r>
          </w:p>
        </w:tc>
        <w:tc>
          <w:tcPr>
            <w:tcW w:w="3037" w:type="dxa"/>
            <w:vAlign w:val="center"/>
          </w:tcPr>
          <w:p w14:paraId="53D4BA61" w14:textId="28BC23D8" w:rsidR="00E63D29" w:rsidRPr="008F55EC" w:rsidRDefault="00E63D29" w:rsidP="00E63D29">
            <w:pPr>
              <w:rPr>
                <w:rFonts w:cs="Arial"/>
                <w:sz w:val="22"/>
                <w:szCs w:val="22"/>
                <w:lang w:val="en-US"/>
              </w:rPr>
            </w:pPr>
            <w:r w:rsidRPr="008F55EC">
              <w:rPr>
                <w:rFonts w:cs="Arial"/>
                <w:color w:val="000000"/>
                <w:sz w:val="22"/>
                <w:szCs w:val="22"/>
              </w:rPr>
              <w:t>Department &amp; Variety Stores</w:t>
            </w:r>
          </w:p>
        </w:tc>
        <w:tc>
          <w:tcPr>
            <w:tcW w:w="2377" w:type="dxa"/>
            <w:vAlign w:val="center"/>
          </w:tcPr>
          <w:p w14:paraId="5A4AF124" w14:textId="0318FDA4" w:rsidR="00E63D29" w:rsidRPr="008F55EC" w:rsidRDefault="343FB8EE" w:rsidP="00E63D29">
            <w:pPr>
              <w:rPr>
                <w:rFonts w:cs="Arial"/>
                <w:color w:val="000000"/>
                <w:sz w:val="22"/>
                <w:szCs w:val="22"/>
              </w:rPr>
            </w:pPr>
            <w:r w:rsidRPr="4E54D03C">
              <w:rPr>
                <w:rFonts w:cs="Arial"/>
                <w:color w:val="000000" w:themeColor="text1"/>
                <w:sz w:val="22"/>
                <w:szCs w:val="22"/>
              </w:rPr>
              <w:t>$</w:t>
            </w:r>
            <w:r w:rsidR="7D8DCEE4" w:rsidRPr="4E54D03C">
              <w:rPr>
                <w:rFonts w:cs="Arial"/>
                <w:color w:val="000000" w:themeColor="text1"/>
                <w:sz w:val="22"/>
                <w:szCs w:val="22"/>
              </w:rPr>
              <w:t>7</w:t>
            </w:r>
            <w:r w:rsidR="236BE615" w:rsidRPr="4E54D03C">
              <w:rPr>
                <w:rFonts w:cs="Arial"/>
                <w:color w:val="000000" w:themeColor="text1"/>
                <w:sz w:val="22"/>
                <w:szCs w:val="22"/>
              </w:rPr>
              <w:t>1</w:t>
            </w:r>
            <w:r w:rsidR="7D8DCEE4" w:rsidRPr="4E54D03C">
              <w:rPr>
                <w:rFonts w:cs="Arial"/>
                <w:color w:val="000000" w:themeColor="text1"/>
                <w:sz w:val="22"/>
                <w:szCs w:val="22"/>
              </w:rPr>
              <w:t>00</w:t>
            </w:r>
          </w:p>
        </w:tc>
      </w:tr>
      <w:tr w:rsidR="00E63D29" w14:paraId="5F37E62D" w14:textId="0811D7FC" w:rsidTr="4E54D03C">
        <w:tc>
          <w:tcPr>
            <w:tcW w:w="1435" w:type="dxa"/>
            <w:vAlign w:val="center"/>
          </w:tcPr>
          <w:p w14:paraId="2AEFE7B9" w14:textId="54B7F081" w:rsidR="00E63D29" w:rsidRPr="008F55EC" w:rsidRDefault="00E63D29" w:rsidP="00E63D29">
            <w:pPr>
              <w:rPr>
                <w:rFonts w:cs="Arial"/>
                <w:sz w:val="22"/>
                <w:szCs w:val="22"/>
                <w:lang w:val="en-US"/>
              </w:rPr>
            </w:pPr>
            <w:r w:rsidRPr="008F55EC">
              <w:rPr>
                <w:rFonts w:cs="Arial"/>
                <w:color w:val="000000"/>
                <w:sz w:val="22"/>
                <w:szCs w:val="22"/>
              </w:rPr>
              <w:t>2023 Dec</w:t>
            </w:r>
          </w:p>
        </w:tc>
        <w:tc>
          <w:tcPr>
            <w:tcW w:w="3037" w:type="dxa"/>
            <w:vAlign w:val="center"/>
          </w:tcPr>
          <w:p w14:paraId="28A86503" w14:textId="21446327" w:rsidR="00E63D29" w:rsidRPr="008F55EC" w:rsidRDefault="00E63D29" w:rsidP="00E63D29">
            <w:pPr>
              <w:rPr>
                <w:rFonts w:cs="Arial"/>
                <w:sz w:val="22"/>
                <w:szCs w:val="22"/>
                <w:lang w:val="en-US"/>
              </w:rPr>
            </w:pPr>
            <w:r w:rsidRPr="008F55EC">
              <w:rPr>
                <w:rFonts w:cs="Arial"/>
                <w:color w:val="000000"/>
                <w:sz w:val="22"/>
                <w:szCs w:val="22"/>
              </w:rPr>
              <w:t>Travel &amp; Tourist Activities</w:t>
            </w:r>
          </w:p>
        </w:tc>
        <w:tc>
          <w:tcPr>
            <w:tcW w:w="2377" w:type="dxa"/>
            <w:vAlign w:val="center"/>
          </w:tcPr>
          <w:p w14:paraId="2F979339" w14:textId="769A29D1" w:rsidR="00E63D29" w:rsidRPr="008F55EC" w:rsidRDefault="38CBE130" w:rsidP="00E63D29">
            <w:pPr>
              <w:rPr>
                <w:rFonts w:cs="Arial"/>
                <w:color w:val="000000"/>
                <w:sz w:val="22"/>
                <w:szCs w:val="22"/>
              </w:rPr>
            </w:pPr>
            <w:r w:rsidRPr="4E54D03C">
              <w:rPr>
                <w:rFonts w:cs="Arial"/>
                <w:color w:val="000000" w:themeColor="text1"/>
                <w:sz w:val="22"/>
                <w:szCs w:val="22"/>
              </w:rPr>
              <w:t>$</w:t>
            </w:r>
            <w:r w:rsidR="7D8DCEE4" w:rsidRPr="4E54D03C">
              <w:rPr>
                <w:rFonts w:cs="Arial"/>
                <w:color w:val="000000" w:themeColor="text1"/>
                <w:sz w:val="22"/>
                <w:szCs w:val="22"/>
              </w:rPr>
              <w:t>5</w:t>
            </w:r>
            <w:r w:rsidR="44BD4FA5" w:rsidRPr="4E54D03C">
              <w:rPr>
                <w:rFonts w:cs="Arial"/>
                <w:color w:val="000000" w:themeColor="text1"/>
                <w:sz w:val="22"/>
                <w:szCs w:val="22"/>
              </w:rPr>
              <w:t>800</w:t>
            </w:r>
          </w:p>
        </w:tc>
      </w:tr>
      <w:tr w:rsidR="00E63D29" w14:paraId="33CAB01B" w14:textId="64F7BFC8" w:rsidTr="4E54D03C">
        <w:tc>
          <w:tcPr>
            <w:tcW w:w="1435" w:type="dxa"/>
            <w:vAlign w:val="center"/>
          </w:tcPr>
          <w:p w14:paraId="7E862E20" w14:textId="579CA363" w:rsidR="00E63D29" w:rsidRPr="008F55EC" w:rsidRDefault="00E63D29" w:rsidP="00E63D29">
            <w:pPr>
              <w:rPr>
                <w:rFonts w:cs="Arial"/>
                <w:sz w:val="22"/>
                <w:szCs w:val="22"/>
                <w:lang w:val="en-US"/>
              </w:rPr>
            </w:pPr>
            <w:r w:rsidRPr="008F55EC">
              <w:rPr>
                <w:rFonts w:cs="Arial"/>
                <w:color w:val="000000"/>
                <w:sz w:val="22"/>
                <w:szCs w:val="22"/>
              </w:rPr>
              <w:t>2022 Dec</w:t>
            </w:r>
          </w:p>
        </w:tc>
        <w:tc>
          <w:tcPr>
            <w:tcW w:w="3037" w:type="dxa"/>
            <w:vAlign w:val="center"/>
          </w:tcPr>
          <w:p w14:paraId="4E51D0F9" w14:textId="1C78B3A6" w:rsidR="00E63D29" w:rsidRPr="008F55EC" w:rsidRDefault="00E63D29" w:rsidP="00E63D29">
            <w:pPr>
              <w:rPr>
                <w:rFonts w:cs="Arial"/>
                <w:sz w:val="22"/>
                <w:szCs w:val="22"/>
                <w:lang w:val="en-US"/>
              </w:rPr>
            </w:pPr>
            <w:r w:rsidRPr="008F55EC">
              <w:rPr>
                <w:rFonts w:cs="Arial"/>
                <w:color w:val="000000"/>
                <w:sz w:val="22"/>
                <w:szCs w:val="22"/>
              </w:rPr>
              <w:t>Travel &amp; Tourist Activities</w:t>
            </w:r>
          </w:p>
        </w:tc>
        <w:tc>
          <w:tcPr>
            <w:tcW w:w="2377" w:type="dxa"/>
            <w:vAlign w:val="center"/>
          </w:tcPr>
          <w:p w14:paraId="0F853FD7" w14:textId="0F224DF3" w:rsidR="00E63D29" w:rsidRPr="008F55EC" w:rsidRDefault="56FA8925" w:rsidP="00E63D29">
            <w:pPr>
              <w:rPr>
                <w:rFonts w:cs="Arial"/>
                <w:color w:val="000000"/>
                <w:sz w:val="22"/>
                <w:szCs w:val="22"/>
              </w:rPr>
            </w:pPr>
            <w:r w:rsidRPr="4E54D03C">
              <w:rPr>
                <w:rFonts w:cs="Arial"/>
                <w:color w:val="000000" w:themeColor="text1"/>
                <w:sz w:val="22"/>
                <w:szCs w:val="22"/>
              </w:rPr>
              <w:t>$</w:t>
            </w:r>
            <w:r w:rsidR="7D8DCEE4" w:rsidRPr="4E54D03C">
              <w:rPr>
                <w:rFonts w:cs="Arial"/>
                <w:color w:val="000000" w:themeColor="text1"/>
                <w:sz w:val="22"/>
                <w:szCs w:val="22"/>
              </w:rPr>
              <w:t>1</w:t>
            </w:r>
            <w:r w:rsidR="761044F5" w:rsidRPr="4E54D03C">
              <w:rPr>
                <w:rFonts w:cs="Arial"/>
                <w:color w:val="000000" w:themeColor="text1"/>
                <w:sz w:val="22"/>
                <w:szCs w:val="22"/>
              </w:rPr>
              <w:t>300</w:t>
            </w:r>
          </w:p>
        </w:tc>
      </w:tr>
      <w:tr w:rsidR="00E63D29" w14:paraId="03D8A791" w14:textId="05EEC8F7" w:rsidTr="4E54D03C">
        <w:tc>
          <w:tcPr>
            <w:tcW w:w="1435" w:type="dxa"/>
            <w:vAlign w:val="center"/>
          </w:tcPr>
          <w:p w14:paraId="01D2D8E0" w14:textId="5D90996E" w:rsidR="00E63D29" w:rsidRPr="008F55EC" w:rsidRDefault="00E63D29" w:rsidP="00E63D29">
            <w:pPr>
              <w:rPr>
                <w:rFonts w:cs="Arial"/>
                <w:sz w:val="22"/>
                <w:szCs w:val="22"/>
                <w:lang w:val="en-US"/>
              </w:rPr>
            </w:pPr>
            <w:r w:rsidRPr="008F55EC">
              <w:rPr>
                <w:rFonts w:cs="Arial"/>
                <w:color w:val="000000"/>
                <w:sz w:val="22"/>
                <w:szCs w:val="22"/>
              </w:rPr>
              <w:t>2021 Dec</w:t>
            </w:r>
          </w:p>
        </w:tc>
        <w:tc>
          <w:tcPr>
            <w:tcW w:w="3037" w:type="dxa"/>
            <w:vAlign w:val="center"/>
          </w:tcPr>
          <w:p w14:paraId="16C7A383" w14:textId="30E849E0" w:rsidR="00E63D29" w:rsidRPr="008F55EC" w:rsidRDefault="00E63D29" w:rsidP="00E63D29">
            <w:pPr>
              <w:rPr>
                <w:rFonts w:cs="Arial"/>
                <w:sz w:val="22"/>
                <w:szCs w:val="22"/>
                <w:lang w:val="en-US"/>
              </w:rPr>
            </w:pPr>
            <w:r w:rsidRPr="008F55EC">
              <w:rPr>
                <w:rFonts w:cs="Arial"/>
                <w:color w:val="000000"/>
                <w:sz w:val="22"/>
                <w:szCs w:val="22"/>
              </w:rPr>
              <w:t>Travel &amp; Tourist Activities</w:t>
            </w:r>
          </w:p>
        </w:tc>
        <w:tc>
          <w:tcPr>
            <w:tcW w:w="2377" w:type="dxa"/>
            <w:vAlign w:val="center"/>
          </w:tcPr>
          <w:p w14:paraId="34A06580" w14:textId="112CF93B" w:rsidR="00E63D29" w:rsidRPr="008F55EC" w:rsidRDefault="03663EB7" w:rsidP="00E63D29">
            <w:pPr>
              <w:rPr>
                <w:rFonts w:cs="Arial"/>
                <w:color w:val="000000"/>
                <w:sz w:val="22"/>
                <w:szCs w:val="22"/>
              </w:rPr>
            </w:pPr>
            <w:r w:rsidRPr="4E54D03C">
              <w:rPr>
                <w:rFonts w:cs="Arial"/>
                <w:color w:val="000000" w:themeColor="text1"/>
                <w:sz w:val="22"/>
                <w:szCs w:val="22"/>
              </w:rPr>
              <w:t>$400</w:t>
            </w:r>
          </w:p>
        </w:tc>
      </w:tr>
    </w:tbl>
    <w:p w14:paraId="1F427ABC" w14:textId="4C0570D0" w:rsidR="00E63D29" w:rsidRDefault="00E63D29" w:rsidP="00E63D29">
      <w:pPr>
        <w:rPr>
          <w:lang w:val="en-US"/>
        </w:rPr>
      </w:pPr>
    </w:p>
    <w:p w14:paraId="07C5C6DD" w14:textId="18B16E90" w:rsidR="00A74C66" w:rsidRDefault="00A74C66" w:rsidP="00E63D29">
      <w:pPr>
        <w:rPr>
          <w:lang w:val="en-US"/>
        </w:rPr>
      </w:pPr>
    </w:p>
    <w:p w14:paraId="69EB534A" w14:textId="3BCF7984" w:rsidR="00A74C66" w:rsidRDefault="00A74C66" w:rsidP="00E63D29">
      <w:pPr>
        <w:rPr>
          <w:lang w:val="en-US"/>
        </w:rPr>
      </w:pPr>
    </w:p>
    <w:p w14:paraId="2175832A" w14:textId="77777777" w:rsidR="00A74C66" w:rsidRPr="00E63D29" w:rsidRDefault="00A74C66" w:rsidP="00E63D29">
      <w:pPr>
        <w:rPr>
          <w:lang w:val="en-US"/>
        </w:rPr>
      </w:pPr>
    </w:p>
    <w:p w14:paraId="2D6ECB7B" w14:textId="27EBB63B" w:rsidR="000C1D7A" w:rsidRDefault="1001101E" w:rsidP="4E54D03C">
      <w:pPr>
        <w:pStyle w:val="Heading3"/>
        <w:rPr>
          <w:rFonts w:hint="eastAsia"/>
        </w:rPr>
      </w:pPr>
      <w:bookmarkStart w:id="14" w:name="_Toc1576090877"/>
      <w:r>
        <w:t>Table 4</w:t>
      </w:r>
      <w:r w:rsidR="45EC3D86">
        <w:t xml:space="preserve"> - </w:t>
      </w:r>
      <w:r w:rsidR="7D8DCEE4">
        <w:t>Pedestrian activity is the biggest ever for New Year's Eve in Docklands</w:t>
      </w:r>
      <w:bookmarkEnd w:id="14"/>
    </w:p>
    <w:tbl>
      <w:tblPr>
        <w:tblStyle w:val="TableGrid"/>
        <w:tblW w:w="0" w:type="auto"/>
        <w:tblLook w:val="04A0" w:firstRow="1" w:lastRow="0" w:firstColumn="1" w:lastColumn="0" w:noHBand="0" w:noVBand="1"/>
      </w:tblPr>
      <w:tblGrid>
        <w:gridCol w:w="2511"/>
        <w:gridCol w:w="1338"/>
        <w:gridCol w:w="2951"/>
      </w:tblGrid>
      <w:tr w:rsidR="008B512A" w14:paraId="21CCB0C6" w14:textId="77777777" w:rsidTr="4E54D03C">
        <w:tc>
          <w:tcPr>
            <w:tcW w:w="2511" w:type="dxa"/>
            <w:vAlign w:val="center"/>
          </w:tcPr>
          <w:p w14:paraId="183B6DDF" w14:textId="13A743ED" w:rsidR="008B512A" w:rsidRPr="008F55EC" w:rsidRDefault="008B512A" w:rsidP="00E63D29">
            <w:pPr>
              <w:rPr>
                <w:rFonts w:cs="Arial"/>
                <w:sz w:val="22"/>
                <w:szCs w:val="22"/>
                <w:lang w:val="en-US"/>
              </w:rPr>
            </w:pPr>
            <w:r w:rsidRPr="008F55EC">
              <w:rPr>
                <w:rFonts w:cs="Arial"/>
                <w:b/>
                <w:bCs/>
                <w:color w:val="000000"/>
                <w:sz w:val="22"/>
                <w:szCs w:val="22"/>
              </w:rPr>
              <w:lastRenderedPageBreak/>
              <w:t>Sensor name</w:t>
            </w:r>
          </w:p>
        </w:tc>
        <w:tc>
          <w:tcPr>
            <w:tcW w:w="1338" w:type="dxa"/>
            <w:vAlign w:val="center"/>
          </w:tcPr>
          <w:p w14:paraId="3AF2C859" w14:textId="5C64784A" w:rsidR="008B512A" w:rsidRPr="008F55EC" w:rsidRDefault="008B512A" w:rsidP="00E63D29">
            <w:pPr>
              <w:rPr>
                <w:rFonts w:cs="Arial"/>
                <w:sz w:val="22"/>
                <w:szCs w:val="22"/>
                <w:lang w:val="en-US"/>
              </w:rPr>
            </w:pPr>
            <w:r w:rsidRPr="008F55EC">
              <w:rPr>
                <w:rFonts w:cs="Arial"/>
                <w:b/>
                <w:bCs/>
                <w:color w:val="000000"/>
                <w:sz w:val="22"/>
                <w:szCs w:val="22"/>
              </w:rPr>
              <w:t>Date</w:t>
            </w:r>
          </w:p>
        </w:tc>
        <w:tc>
          <w:tcPr>
            <w:tcW w:w="2951" w:type="dxa"/>
            <w:vAlign w:val="center"/>
          </w:tcPr>
          <w:p w14:paraId="0EFCCAFD" w14:textId="7F3E025F" w:rsidR="008B512A" w:rsidRPr="008F55EC" w:rsidRDefault="008B512A" w:rsidP="00E63D29">
            <w:pPr>
              <w:rPr>
                <w:rFonts w:cs="Arial"/>
                <w:sz w:val="22"/>
                <w:szCs w:val="22"/>
                <w:lang w:val="en-US"/>
              </w:rPr>
            </w:pPr>
            <w:r w:rsidRPr="008F55EC">
              <w:rPr>
                <w:rFonts w:cs="Arial"/>
                <w:b/>
                <w:bCs/>
                <w:color w:val="000000"/>
                <w:sz w:val="22"/>
                <w:szCs w:val="22"/>
              </w:rPr>
              <w:t>Average pedestrian traffic</w:t>
            </w:r>
          </w:p>
        </w:tc>
      </w:tr>
      <w:tr w:rsidR="008B512A" w14:paraId="6DFA66E1" w14:textId="77777777" w:rsidTr="4E54D03C">
        <w:tc>
          <w:tcPr>
            <w:tcW w:w="2511" w:type="dxa"/>
            <w:vAlign w:val="center"/>
          </w:tcPr>
          <w:p w14:paraId="4AA68C13" w14:textId="443CF418" w:rsidR="008B512A" w:rsidRPr="008F55EC" w:rsidRDefault="008B512A" w:rsidP="00E63D29">
            <w:pPr>
              <w:rPr>
                <w:rFonts w:cs="Arial"/>
                <w:sz w:val="22"/>
                <w:szCs w:val="22"/>
                <w:lang w:val="en-US"/>
              </w:rPr>
            </w:pPr>
            <w:r w:rsidRPr="008F55EC">
              <w:rPr>
                <w:rFonts w:cs="Arial"/>
                <w:color w:val="000000"/>
                <w:sz w:val="22"/>
                <w:szCs w:val="22"/>
              </w:rPr>
              <w:t>New Quay</w:t>
            </w:r>
          </w:p>
        </w:tc>
        <w:tc>
          <w:tcPr>
            <w:tcW w:w="1338" w:type="dxa"/>
            <w:vAlign w:val="center"/>
          </w:tcPr>
          <w:p w14:paraId="72589170" w14:textId="716D0B17" w:rsidR="008B512A" w:rsidRPr="008F55EC" w:rsidRDefault="008B512A" w:rsidP="00E63D29">
            <w:pPr>
              <w:rPr>
                <w:rFonts w:cs="Arial"/>
                <w:sz w:val="22"/>
                <w:szCs w:val="22"/>
                <w:lang w:val="en-US"/>
              </w:rPr>
            </w:pPr>
            <w:r w:rsidRPr="008F55EC">
              <w:rPr>
                <w:rFonts w:cs="Arial"/>
                <w:color w:val="000000"/>
                <w:sz w:val="22"/>
                <w:szCs w:val="22"/>
              </w:rPr>
              <w:t>31/12/2018</w:t>
            </w:r>
          </w:p>
        </w:tc>
        <w:tc>
          <w:tcPr>
            <w:tcW w:w="2951" w:type="dxa"/>
            <w:vAlign w:val="center"/>
          </w:tcPr>
          <w:p w14:paraId="4AD05C0A" w14:textId="62EE98D2" w:rsidR="008B512A" w:rsidRPr="008F55EC" w:rsidRDefault="3408D65E" w:rsidP="00E63D29">
            <w:pPr>
              <w:rPr>
                <w:rFonts w:cs="Arial"/>
                <w:sz w:val="22"/>
                <w:szCs w:val="22"/>
                <w:lang w:val="en-US"/>
              </w:rPr>
            </w:pPr>
            <w:r w:rsidRPr="4E54D03C">
              <w:rPr>
                <w:rFonts w:cs="Arial"/>
                <w:color w:val="000000" w:themeColor="text1"/>
                <w:sz w:val="22"/>
                <w:szCs w:val="22"/>
              </w:rPr>
              <w:t>2</w:t>
            </w:r>
            <w:r w:rsidR="71EE8478" w:rsidRPr="4E54D03C">
              <w:rPr>
                <w:rFonts w:cs="Arial"/>
                <w:color w:val="000000" w:themeColor="text1"/>
                <w:sz w:val="22"/>
                <w:szCs w:val="22"/>
              </w:rPr>
              <w:t>4</w:t>
            </w:r>
            <w:r w:rsidR="3B24621D" w:rsidRPr="4E54D03C">
              <w:rPr>
                <w:rFonts w:cs="Arial"/>
                <w:color w:val="000000" w:themeColor="text1"/>
                <w:sz w:val="22"/>
                <w:szCs w:val="22"/>
              </w:rPr>
              <w:t>,</w:t>
            </w:r>
            <w:r w:rsidR="1E279452" w:rsidRPr="4E54D03C">
              <w:rPr>
                <w:rFonts w:cs="Arial"/>
                <w:color w:val="000000" w:themeColor="text1"/>
                <w:sz w:val="22"/>
                <w:szCs w:val="22"/>
              </w:rPr>
              <w:t>000</w:t>
            </w:r>
          </w:p>
        </w:tc>
      </w:tr>
      <w:tr w:rsidR="008B512A" w14:paraId="19396075" w14:textId="77777777" w:rsidTr="4E54D03C">
        <w:tc>
          <w:tcPr>
            <w:tcW w:w="2511" w:type="dxa"/>
            <w:vAlign w:val="center"/>
          </w:tcPr>
          <w:p w14:paraId="3A49ABF1" w14:textId="17FFD4C0" w:rsidR="008B512A" w:rsidRPr="008F55EC" w:rsidRDefault="008B512A" w:rsidP="00E63D29">
            <w:pPr>
              <w:rPr>
                <w:rFonts w:cs="Arial"/>
                <w:sz w:val="22"/>
                <w:szCs w:val="22"/>
                <w:lang w:val="en-US"/>
              </w:rPr>
            </w:pPr>
            <w:r w:rsidRPr="008F55EC">
              <w:rPr>
                <w:rFonts w:cs="Arial"/>
                <w:color w:val="000000"/>
                <w:sz w:val="22"/>
                <w:szCs w:val="22"/>
              </w:rPr>
              <w:t>New Quay</w:t>
            </w:r>
          </w:p>
        </w:tc>
        <w:tc>
          <w:tcPr>
            <w:tcW w:w="1338" w:type="dxa"/>
            <w:vAlign w:val="center"/>
          </w:tcPr>
          <w:p w14:paraId="37560D19" w14:textId="4C9198CD" w:rsidR="008B512A" w:rsidRPr="008F55EC" w:rsidRDefault="008B512A" w:rsidP="00E63D29">
            <w:pPr>
              <w:rPr>
                <w:rFonts w:cs="Arial"/>
                <w:sz w:val="22"/>
                <w:szCs w:val="22"/>
                <w:lang w:val="en-US"/>
              </w:rPr>
            </w:pPr>
            <w:r w:rsidRPr="008F55EC">
              <w:rPr>
                <w:rFonts w:cs="Arial"/>
                <w:color w:val="000000"/>
                <w:sz w:val="22"/>
                <w:szCs w:val="22"/>
              </w:rPr>
              <w:t>31/12/2019</w:t>
            </w:r>
          </w:p>
        </w:tc>
        <w:tc>
          <w:tcPr>
            <w:tcW w:w="2951" w:type="dxa"/>
            <w:vAlign w:val="center"/>
          </w:tcPr>
          <w:p w14:paraId="7B415C08" w14:textId="21FDCA06" w:rsidR="008B512A" w:rsidRPr="008F55EC" w:rsidRDefault="3408D65E" w:rsidP="00E63D29">
            <w:pPr>
              <w:rPr>
                <w:rFonts w:cs="Arial"/>
                <w:sz w:val="22"/>
                <w:szCs w:val="22"/>
                <w:lang w:val="en-US"/>
              </w:rPr>
            </w:pPr>
            <w:r w:rsidRPr="4E54D03C">
              <w:rPr>
                <w:rFonts w:cs="Arial"/>
                <w:color w:val="000000" w:themeColor="text1"/>
                <w:sz w:val="22"/>
                <w:szCs w:val="22"/>
              </w:rPr>
              <w:t>24</w:t>
            </w:r>
            <w:r w:rsidR="3B24621D" w:rsidRPr="4E54D03C">
              <w:rPr>
                <w:rFonts w:cs="Arial"/>
                <w:color w:val="000000" w:themeColor="text1"/>
                <w:sz w:val="22"/>
                <w:szCs w:val="22"/>
              </w:rPr>
              <w:t>,</w:t>
            </w:r>
            <w:r w:rsidRPr="4E54D03C">
              <w:rPr>
                <w:rFonts w:cs="Arial"/>
                <w:color w:val="000000" w:themeColor="text1"/>
                <w:sz w:val="22"/>
                <w:szCs w:val="22"/>
              </w:rPr>
              <w:t>900</w:t>
            </w:r>
          </w:p>
        </w:tc>
      </w:tr>
      <w:tr w:rsidR="008B512A" w14:paraId="5BC3F603" w14:textId="77777777" w:rsidTr="4E54D03C">
        <w:tc>
          <w:tcPr>
            <w:tcW w:w="2511" w:type="dxa"/>
            <w:vAlign w:val="center"/>
          </w:tcPr>
          <w:p w14:paraId="49362113" w14:textId="67F378D6" w:rsidR="008B512A" w:rsidRPr="008F55EC" w:rsidRDefault="008B512A" w:rsidP="00E63D29">
            <w:pPr>
              <w:rPr>
                <w:rFonts w:cs="Arial"/>
                <w:sz w:val="22"/>
                <w:szCs w:val="22"/>
                <w:lang w:val="en-US"/>
              </w:rPr>
            </w:pPr>
            <w:r w:rsidRPr="008F55EC">
              <w:rPr>
                <w:rFonts w:cs="Arial"/>
                <w:color w:val="000000"/>
                <w:sz w:val="22"/>
                <w:szCs w:val="22"/>
              </w:rPr>
              <w:t>New Quay</w:t>
            </w:r>
          </w:p>
        </w:tc>
        <w:tc>
          <w:tcPr>
            <w:tcW w:w="1338" w:type="dxa"/>
            <w:vAlign w:val="center"/>
          </w:tcPr>
          <w:p w14:paraId="3C9FB510" w14:textId="026FA946" w:rsidR="008B512A" w:rsidRPr="008F55EC" w:rsidRDefault="008B512A" w:rsidP="00E63D29">
            <w:pPr>
              <w:rPr>
                <w:rFonts w:cs="Arial"/>
                <w:sz w:val="22"/>
                <w:szCs w:val="22"/>
                <w:lang w:val="en-US"/>
              </w:rPr>
            </w:pPr>
            <w:r w:rsidRPr="008F55EC">
              <w:rPr>
                <w:rFonts w:cs="Arial"/>
                <w:color w:val="000000"/>
                <w:sz w:val="22"/>
                <w:szCs w:val="22"/>
              </w:rPr>
              <w:t>31/12/2020</w:t>
            </w:r>
          </w:p>
        </w:tc>
        <w:tc>
          <w:tcPr>
            <w:tcW w:w="2951" w:type="dxa"/>
            <w:vAlign w:val="center"/>
          </w:tcPr>
          <w:p w14:paraId="55F1F483" w14:textId="7B444949" w:rsidR="008B512A" w:rsidRPr="008F55EC" w:rsidRDefault="3408D65E" w:rsidP="00E63D29">
            <w:pPr>
              <w:rPr>
                <w:rFonts w:cs="Arial"/>
                <w:sz w:val="22"/>
                <w:szCs w:val="22"/>
                <w:lang w:val="en-US"/>
              </w:rPr>
            </w:pPr>
            <w:r w:rsidRPr="4E54D03C">
              <w:rPr>
                <w:rFonts w:cs="Arial"/>
                <w:color w:val="000000" w:themeColor="text1"/>
                <w:sz w:val="22"/>
                <w:szCs w:val="22"/>
              </w:rPr>
              <w:t>71</w:t>
            </w:r>
            <w:r w:rsidR="5074F170" w:rsidRPr="4E54D03C">
              <w:rPr>
                <w:rFonts w:cs="Arial"/>
                <w:color w:val="000000" w:themeColor="text1"/>
                <w:sz w:val="22"/>
                <w:szCs w:val="22"/>
              </w:rPr>
              <w:t>00</w:t>
            </w:r>
          </w:p>
        </w:tc>
      </w:tr>
      <w:tr w:rsidR="008B512A" w14:paraId="68CDEF03" w14:textId="77777777" w:rsidTr="4E54D03C">
        <w:tc>
          <w:tcPr>
            <w:tcW w:w="2511" w:type="dxa"/>
            <w:vAlign w:val="center"/>
          </w:tcPr>
          <w:p w14:paraId="07C1BE6A" w14:textId="39E9513F" w:rsidR="008B512A" w:rsidRPr="008F55EC" w:rsidRDefault="008B512A" w:rsidP="00E63D29">
            <w:pPr>
              <w:rPr>
                <w:rFonts w:cs="Arial"/>
                <w:sz w:val="22"/>
                <w:szCs w:val="22"/>
                <w:lang w:val="en-US"/>
              </w:rPr>
            </w:pPr>
            <w:r w:rsidRPr="008F55EC">
              <w:rPr>
                <w:rFonts w:cs="Arial"/>
                <w:color w:val="000000"/>
                <w:sz w:val="22"/>
                <w:szCs w:val="22"/>
              </w:rPr>
              <w:t>New Quay</w:t>
            </w:r>
          </w:p>
        </w:tc>
        <w:tc>
          <w:tcPr>
            <w:tcW w:w="1338" w:type="dxa"/>
            <w:vAlign w:val="center"/>
          </w:tcPr>
          <w:p w14:paraId="2EB29C82" w14:textId="46DEA465" w:rsidR="008B512A" w:rsidRPr="008F55EC" w:rsidRDefault="008B512A" w:rsidP="00E63D29">
            <w:pPr>
              <w:rPr>
                <w:rFonts w:cs="Arial"/>
                <w:sz w:val="22"/>
                <w:szCs w:val="22"/>
                <w:lang w:val="en-US"/>
              </w:rPr>
            </w:pPr>
            <w:r w:rsidRPr="008F55EC">
              <w:rPr>
                <w:rFonts w:cs="Arial"/>
                <w:color w:val="000000"/>
                <w:sz w:val="22"/>
                <w:szCs w:val="22"/>
              </w:rPr>
              <w:t>31/12/2021</w:t>
            </w:r>
          </w:p>
        </w:tc>
        <w:tc>
          <w:tcPr>
            <w:tcW w:w="2951" w:type="dxa"/>
            <w:vAlign w:val="center"/>
          </w:tcPr>
          <w:p w14:paraId="152B0351" w14:textId="09CFED5B" w:rsidR="008B512A" w:rsidRPr="008F55EC" w:rsidRDefault="3408D65E" w:rsidP="00E63D29">
            <w:pPr>
              <w:rPr>
                <w:rFonts w:cs="Arial"/>
                <w:sz w:val="22"/>
                <w:szCs w:val="22"/>
                <w:lang w:val="en-US"/>
              </w:rPr>
            </w:pPr>
            <w:r w:rsidRPr="4E54D03C">
              <w:rPr>
                <w:rFonts w:cs="Arial"/>
                <w:color w:val="000000" w:themeColor="text1"/>
                <w:sz w:val="22"/>
                <w:szCs w:val="22"/>
              </w:rPr>
              <w:t>9</w:t>
            </w:r>
            <w:r w:rsidR="49125138" w:rsidRPr="4E54D03C">
              <w:rPr>
                <w:rFonts w:cs="Arial"/>
                <w:color w:val="000000" w:themeColor="text1"/>
                <w:sz w:val="22"/>
                <w:szCs w:val="22"/>
              </w:rPr>
              <w:t>400</w:t>
            </w:r>
          </w:p>
        </w:tc>
      </w:tr>
      <w:tr w:rsidR="008B512A" w14:paraId="61FCE83D" w14:textId="77777777" w:rsidTr="4E54D03C">
        <w:tc>
          <w:tcPr>
            <w:tcW w:w="2511" w:type="dxa"/>
            <w:vAlign w:val="center"/>
          </w:tcPr>
          <w:p w14:paraId="3F5741A6" w14:textId="2E3B1680" w:rsidR="008B512A" w:rsidRPr="008F55EC" w:rsidRDefault="008B512A" w:rsidP="00E63D29">
            <w:pPr>
              <w:rPr>
                <w:rFonts w:cs="Arial"/>
                <w:sz w:val="22"/>
                <w:szCs w:val="22"/>
                <w:lang w:val="en-US"/>
              </w:rPr>
            </w:pPr>
            <w:r w:rsidRPr="008F55EC">
              <w:rPr>
                <w:rFonts w:cs="Arial"/>
                <w:color w:val="000000"/>
                <w:sz w:val="22"/>
                <w:szCs w:val="22"/>
              </w:rPr>
              <w:t>New Quay</w:t>
            </w:r>
          </w:p>
        </w:tc>
        <w:tc>
          <w:tcPr>
            <w:tcW w:w="1338" w:type="dxa"/>
            <w:vAlign w:val="center"/>
          </w:tcPr>
          <w:p w14:paraId="117E44F0" w14:textId="2BDAF615" w:rsidR="008B512A" w:rsidRPr="008F55EC" w:rsidRDefault="008B512A" w:rsidP="00E63D29">
            <w:pPr>
              <w:rPr>
                <w:rFonts w:cs="Arial"/>
                <w:sz w:val="22"/>
                <w:szCs w:val="22"/>
                <w:lang w:val="en-US"/>
              </w:rPr>
            </w:pPr>
            <w:r w:rsidRPr="008F55EC">
              <w:rPr>
                <w:rFonts w:cs="Arial"/>
                <w:color w:val="000000"/>
                <w:sz w:val="22"/>
                <w:szCs w:val="22"/>
              </w:rPr>
              <w:t>31/12/2022</w:t>
            </w:r>
          </w:p>
        </w:tc>
        <w:tc>
          <w:tcPr>
            <w:tcW w:w="2951" w:type="dxa"/>
            <w:vAlign w:val="center"/>
          </w:tcPr>
          <w:p w14:paraId="3427778A" w14:textId="119E9B50" w:rsidR="008B512A" w:rsidRPr="008F55EC" w:rsidRDefault="3408D65E" w:rsidP="00E63D29">
            <w:pPr>
              <w:rPr>
                <w:rFonts w:cs="Arial"/>
                <w:sz w:val="22"/>
                <w:szCs w:val="22"/>
                <w:lang w:val="en-US"/>
              </w:rPr>
            </w:pPr>
            <w:r w:rsidRPr="4E54D03C">
              <w:rPr>
                <w:rFonts w:cs="Arial"/>
                <w:color w:val="000000" w:themeColor="text1"/>
                <w:sz w:val="22"/>
                <w:szCs w:val="22"/>
              </w:rPr>
              <w:t>31</w:t>
            </w:r>
            <w:r w:rsidR="3123BD02" w:rsidRPr="4E54D03C">
              <w:rPr>
                <w:rFonts w:cs="Arial"/>
                <w:color w:val="000000" w:themeColor="text1"/>
                <w:sz w:val="22"/>
                <w:szCs w:val="22"/>
              </w:rPr>
              <w:t>,</w:t>
            </w:r>
            <w:r w:rsidR="6F91A30E" w:rsidRPr="4E54D03C">
              <w:rPr>
                <w:rFonts w:cs="Arial"/>
                <w:color w:val="000000" w:themeColor="text1"/>
                <w:sz w:val="22"/>
                <w:szCs w:val="22"/>
              </w:rPr>
              <w:t>100</w:t>
            </w:r>
          </w:p>
        </w:tc>
      </w:tr>
      <w:tr w:rsidR="008B512A" w14:paraId="5FAE1569" w14:textId="77777777" w:rsidTr="4E54D03C">
        <w:tc>
          <w:tcPr>
            <w:tcW w:w="2511" w:type="dxa"/>
            <w:vAlign w:val="center"/>
          </w:tcPr>
          <w:p w14:paraId="3E664BFE" w14:textId="0DBAEDBB" w:rsidR="008B512A" w:rsidRPr="008F55EC" w:rsidRDefault="008B512A" w:rsidP="00E63D29">
            <w:pPr>
              <w:rPr>
                <w:rFonts w:cs="Arial"/>
                <w:sz w:val="22"/>
                <w:szCs w:val="22"/>
                <w:lang w:val="en-US"/>
              </w:rPr>
            </w:pPr>
            <w:r w:rsidRPr="008F55EC">
              <w:rPr>
                <w:rFonts w:cs="Arial"/>
                <w:color w:val="000000"/>
                <w:sz w:val="22"/>
                <w:szCs w:val="22"/>
              </w:rPr>
              <w:t>New Quay</w:t>
            </w:r>
          </w:p>
        </w:tc>
        <w:tc>
          <w:tcPr>
            <w:tcW w:w="1338" w:type="dxa"/>
            <w:vAlign w:val="center"/>
          </w:tcPr>
          <w:p w14:paraId="757E3553" w14:textId="573EE0B8" w:rsidR="008B512A" w:rsidRPr="008F55EC" w:rsidRDefault="008B512A" w:rsidP="00E63D29">
            <w:pPr>
              <w:rPr>
                <w:rFonts w:cs="Arial"/>
                <w:sz w:val="22"/>
                <w:szCs w:val="22"/>
                <w:lang w:val="en-US"/>
              </w:rPr>
            </w:pPr>
            <w:r w:rsidRPr="008F55EC">
              <w:rPr>
                <w:rFonts w:cs="Arial"/>
                <w:color w:val="000000"/>
                <w:sz w:val="22"/>
                <w:szCs w:val="22"/>
              </w:rPr>
              <w:t>31/12/2023</w:t>
            </w:r>
          </w:p>
        </w:tc>
        <w:tc>
          <w:tcPr>
            <w:tcW w:w="2951" w:type="dxa"/>
            <w:vAlign w:val="center"/>
          </w:tcPr>
          <w:p w14:paraId="05D09A21" w14:textId="1DDD348F" w:rsidR="008B512A" w:rsidRPr="008F55EC" w:rsidRDefault="3408D65E" w:rsidP="4E54D03C">
            <w:pPr>
              <w:rPr>
                <w:rFonts w:cs="Arial"/>
                <w:color w:val="000000" w:themeColor="text1"/>
                <w:sz w:val="22"/>
                <w:szCs w:val="22"/>
                <w:lang w:val="en-US"/>
              </w:rPr>
            </w:pPr>
            <w:r w:rsidRPr="4E54D03C">
              <w:rPr>
                <w:rFonts w:cs="Arial"/>
                <w:color w:val="000000" w:themeColor="text1"/>
                <w:sz w:val="22"/>
                <w:szCs w:val="22"/>
              </w:rPr>
              <w:t>32</w:t>
            </w:r>
            <w:r w:rsidR="615EA0A4" w:rsidRPr="4E54D03C">
              <w:rPr>
                <w:rFonts w:cs="Arial"/>
                <w:color w:val="000000" w:themeColor="text1"/>
                <w:sz w:val="22"/>
                <w:szCs w:val="22"/>
              </w:rPr>
              <w:t>,</w:t>
            </w:r>
            <w:r w:rsidRPr="4E54D03C">
              <w:rPr>
                <w:rFonts w:cs="Arial"/>
                <w:color w:val="000000" w:themeColor="text1"/>
                <w:sz w:val="22"/>
                <w:szCs w:val="22"/>
              </w:rPr>
              <w:t>7</w:t>
            </w:r>
            <w:r w:rsidR="0D5FC073" w:rsidRPr="4E54D03C">
              <w:rPr>
                <w:rFonts w:cs="Arial"/>
                <w:color w:val="000000" w:themeColor="text1"/>
                <w:sz w:val="22"/>
                <w:szCs w:val="22"/>
              </w:rPr>
              <w:t>00</w:t>
            </w:r>
          </w:p>
        </w:tc>
      </w:tr>
      <w:tr w:rsidR="008B512A" w14:paraId="00AF4089" w14:textId="77777777" w:rsidTr="4E54D03C">
        <w:tc>
          <w:tcPr>
            <w:tcW w:w="2511" w:type="dxa"/>
            <w:vAlign w:val="center"/>
          </w:tcPr>
          <w:p w14:paraId="34783ACE" w14:textId="6CE704E5" w:rsidR="008B512A" w:rsidRPr="008F55EC" w:rsidRDefault="008B512A" w:rsidP="00E63D29">
            <w:pPr>
              <w:rPr>
                <w:rFonts w:cs="Arial"/>
                <w:sz w:val="22"/>
                <w:szCs w:val="22"/>
                <w:lang w:val="en-US"/>
              </w:rPr>
            </w:pPr>
            <w:r w:rsidRPr="008F55EC">
              <w:rPr>
                <w:rFonts w:cs="Arial"/>
                <w:color w:val="000000"/>
                <w:sz w:val="22"/>
                <w:szCs w:val="22"/>
              </w:rPr>
              <w:t>Southern Cross Station</w:t>
            </w:r>
          </w:p>
        </w:tc>
        <w:tc>
          <w:tcPr>
            <w:tcW w:w="1338" w:type="dxa"/>
            <w:vAlign w:val="center"/>
          </w:tcPr>
          <w:p w14:paraId="0374CCA1" w14:textId="75B3C77D" w:rsidR="008B512A" w:rsidRPr="008F55EC" w:rsidRDefault="008B512A" w:rsidP="00E63D29">
            <w:pPr>
              <w:rPr>
                <w:rFonts w:cs="Arial"/>
                <w:sz w:val="22"/>
                <w:szCs w:val="22"/>
                <w:lang w:val="en-US"/>
              </w:rPr>
            </w:pPr>
            <w:r w:rsidRPr="008F55EC">
              <w:rPr>
                <w:rFonts w:cs="Arial"/>
                <w:color w:val="000000"/>
                <w:sz w:val="22"/>
                <w:szCs w:val="22"/>
              </w:rPr>
              <w:t>31/12/2018</w:t>
            </w:r>
          </w:p>
        </w:tc>
        <w:tc>
          <w:tcPr>
            <w:tcW w:w="2951" w:type="dxa"/>
            <w:vAlign w:val="center"/>
          </w:tcPr>
          <w:p w14:paraId="32DADD28" w14:textId="2BEADFE9" w:rsidR="008B512A" w:rsidRPr="008F55EC" w:rsidRDefault="3408D65E" w:rsidP="00E63D29">
            <w:pPr>
              <w:rPr>
                <w:rFonts w:cs="Arial"/>
                <w:sz w:val="22"/>
                <w:szCs w:val="22"/>
                <w:lang w:val="en-US"/>
              </w:rPr>
            </w:pPr>
            <w:r w:rsidRPr="4E54D03C">
              <w:rPr>
                <w:rFonts w:cs="Arial"/>
                <w:color w:val="000000" w:themeColor="text1"/>
                <w:sz w:val="22"/>
                <w:szCs w:val="22"/>
              </w:rPr>
              <w:t>65</w:t>
            </w:r>
            <w:r w:rsidR="0BF76274" w:rsidRPr="4E54D03C">
              <w:rPr>
                <w:rFonts w:cs="Arial"/>
                <w:color w:val="000000" w:themeColor="text1"/>
                <w:sz w:val="22"/>
                <w:szCs w:val="22"/>
              </w:rPr>
              <w:t>00</w:t>
            </w:r>
          </w:p>
        </w:tc>
      </w:tr>
      <w:tr w:rsidR="008B512A" w14:paraId="19779BFB" w14:textId="77777777" w:rsidTr="4E54D03C">
        <w:tc>
          <w:tcPr>
            <w:tcW w:w="2511" w:type="dxa"/>
            <w:vAlign w:val="center"/>
          </w:tcPr>
          <w:p w14:paraId="5E4B6EBB" w14:textId="0ECE6195" w:rsidR="008B512A" w:rsidRPr="008F55EC" w:rsidRDefault="008B512A" w:rsidP="00E63D29">
            <w:pPr>
              <w:rPr>
                <w:rFonts w:cs="Arial"/>
                <w:sz w:val="22"/>
                <w:szCs w:val="22"/>
                <w:lang w:val="en-US"/>
              </w:rPr>
            </w:pPr>
            <w:r w:rsidRPr="008F55EC">
              <w:rPr>
                <w:rFonts w:cs="Arial"/>
                <w:color w:val="000000"/>
                <w:sz w:val="22"/>
                <w:szCs w:val="22"/>
              </w:rPr>
              <w:t>Southern Cross Station</w:t>
            </w:r>
          </w:p>
        </w:tc>
        <w:tc>
          <w:tcPr>
            <w:tcW w:w="1338" w:type="dxa"/>
            <w:vAlign w:val="center"/>
          </w:tcPr>
          <w:p w14:paraId="0EE3E729" w14:textId="1E825877" w:rsidR="008B512A" w:rsidRPr="008F55EC" w:rsidRDefault="008B512A" w:rsidP="00E63D29">
            <w:pPr>
              <w:rPr>
                <w:rFonts w:cs="Arial"/>
                <w:sz w:val="22"/>
                <w:szCs w:val="22"/>
                <w:lang w:val="en-US"/>
              </w:rPr>
            </w:pPr>
            <w:r w:rsidRPr="008F55EC">
              <w:rPr>
                <w:rFonts w:cs="Arial"/>
                <w:color w:val="000000"/>
                <w:sz w:val="22"/>
                <w:szCs w:val="22"/>
              </w:rPr>
              <w:t>31/12/2019</w:t>
            </w:r>
          </w:p>
        </w:tc>
        <w:tc>
          <w:tcPr>
            <w:tcW w:w="2951" w:type="dxa"/>
            <w:vAlign w:val="center"/>
          </w:tcPr>
          <w:p w14:paraId="5827CC10" w14:textId="30A39BFC" w:rsidR="008B512A" w:rsidRPr="008F55EC" w:rsidRDefault="3408D65E" w:rsidP="00E63D29">
            <w:pPr>
              <w:rPr>
                <w:rFonts w:cs="Arial"/>
                <w:sz w:val="22"/>
                <w:szCs w:val="22"/>
                <w:lang w:val="en-US"/>
              </w:rPr>
            </w:pPr>
            <w:r w:rsidRPr="4E54D03C">
              <w:rPr>
                <w:rFonts w:cs="Arial"/>
                <w:color w:val="000000" w:themeColor="text1"/>
                <w:sz w:val="22"/>
                <w:szCs w:val="22"/>
              </w:rPr>
              <w:t>57</w:t>
            </w:r>
            <w:r w:rsidR="18AE1C69" w:rsidRPr="4E54D03C">
              <w:rPr>
                <w:rFonts w:cs="Arial"/>
                <w:color w:val="000000" w:themeColor="text1"/>
                <w:sz w:val="22"/>
                <w:szCs w:val="22"/>
              </w:rPr>
              <w:t>00</w:t>
            </w:r>
          </w:p>
        </w:tc>
      </w:tr>
      <w:tr w:rsidR="008B512A" w14:paraId="2876C936" w14:textId="77777777" w:rsidTr="4E54D03C">
        <w:tc>
          <w:tcPr>
            <w:tcW w:w="2511" w:type="dxa"/>
            <w:vAlign w:val="center"/>
          </w:tcPr>
          <w:p w14:paraId="1CA79F10" w14:textId="37A79F07" w:rsidR="008B512A" w:rsidRPr="008F55EC" w:rsidRDefault="008B512A" w:rsidP="00E63D29">
            <w:pPr>
              <w:rPr>
                <w:rFonts w:cs="Arial"/>
                <w:sz w:val="22"/>
                <w:szCs w:val="22"/>
                <w:lang w:val="en-US"/>
              </w:rPr>
            </w:pPr>
            <w:r w:rsidRPr="008F55EC">
              <w:rPr>
                <w:rFonts w:cs="Arial"/>
                <w:color w:val="000000"/>
                <w:sz w:val="22"/>
                <w:szCs w:val="22"/>
              </w:rPr>
              <w:t>Southern Cross Station</w:t>
            </w:r>
          </w:p>
        </w:tc>
        <w:tc>
          <w:tcPr>
            <w:tcW w:w="1338" w:type="dxa"/>
            <w:vAlign w:val="center"/>
          </w:tcPr>
          <w:p w14:paraId="658DE919" w14:textId="348C8EB5" w:rsidR="008B512A" w:rsidRPr="008F55EC" w:rsidRDefault="008B512A" w:rsidP="00E63D29">
            <w:pPr>
              <w:rPr>
                <w:rFonts w:cs="Arial"/>
                <w:sz w:val="22"/>
                <w:szCs w:val="22"/>
                <w:lang w:val="en-US"/>
              </w:rPr>
            </w:pPr>
            <w:r w:rsidRPr="008F55EC">
              <w:rPr>
                <w:rFonts w:cs="Arial"/>
                <w:color w:val="000000"/>
                <w:sz w:val="22"/>
                <w:szCs w:val="22"/>
              </w:rPr>
              <w:t>31/12/2020</w:t>
            </w:r>
          </w:p>
        </w:tc>
        <w:tc>
          <w:tcPr>
            <w:tcW w:w="2951" w:type="dxa"/>
            <w:vAlign w:val="center"/>
          </w:tcPr>
          <w:p w14:paraId="10345E71" w14:textId="0E7852F2" w:rsidR="008B512A" w:rsidRPr="008F55EC" w:rsidRDefault="3408D65E" w:rsidP="4E54D03C">
            <w:pPr>
              <w:rPr>
                <w:rFonts w:cs="Arial"/>
                <w:color w:val="000000" w:themeColor="text1"/>
                <w:sz w:val="22"/>
                <w:szCs w:val="22"/>
                <w:lang w:val="en-US"/>
              </w:rPr>
            </w:pPr>
            <w:r w:rsidRPr="4E54D03C">
              <w:rPr>
                <w:rFonts w:cs="Arial"/>
                <w:color w:val="000000" w:themeColor="text1"/>
                <w:sz w:val="22"/>
                <w:szCs w:val="22"/>
              </w:rPr>
              <w:t>6</w:t>
            </w:r>
            <w:r w:rsidR="1A7CC4F3" w:rsidRPr="4E54D03C">
              <w:rPr>
                <w:rFonts w:cs="Arial"/>
                <w:color w:val="000000" w:themeColor="text1"/>
                <w:sz w:val="22"/>
                <w:szCs w:val="22"/>
              </w:rPr>
              <w:t>00</w:t>
            </w:r>
          </w:p>
        </w:tc>
      </w:tr>
      <w:tr w:rsidR="008B512A" w14:paraId="7B6FC120" w14:textId="77777777" w:rsidTr="4E54D03C">
        <w:tc>
          <w:tcPr>
            <w:tcW w:w="2511" w:type="dxa"/>
            <w:vAlign w:val="center"/>
          </w:tcPr>
          <w:p w14:paraId="7011EE83" w14:textId="74E58657" w:rsidR="008B512A" w:rsidRPr="008F55EC" w:rsidRDefault="008B512A" w:rsidP="00E63D29">
            <w:pPr>
              <w:rPr>
                <w:rFonts w:cs="Arial"/>
                <w:sz w:val="22"/>
                <w:szCs w:val="22"/>
                <w:lang w:val="en-US"/>
              </w:rPr>
            </w:pPr>
            <w:r w:rsidRPr="008F55EC">
              <w:rPr>
                <w:rFonts w:cs="Arial"/>
                <w:color w:val="000000"/>
                <w:sz w:val="22"/>
                <w:szCs w:val="22"/>
              </w:rPr>
              <w:t>Southern Cross Station</w:t>
            </w:r>
          </w:p>
        </w:tc>
        <w:tc>
          <w:tcPr>
            <w:tcW w:w="1338" w:type="dxa"/>
            <w:vAlign w:val="center"/>
          </w:tcPr>
          <w:p w14:paraId="7AF805E2" w14:textId="245FB20A" w:rsidR="008B512A" w:rsidRPr="008F55EC" w:rsidRDefault="008B512A" w:rsidP="00E63D29">
            <w:pPr>
              <w:rPr>
                <w:rFonts w:cs="Arial"/>
                <w:sz w:val="22"/>
                <w:szCs w:val="22"/>
                <w:lang w:val="en-US"/>
              </w:rPr>
            </w:pPr>
            <w:r w:rsidRPr="008F55EC">
              <w:rPr>
                <w:rFonts w:cs="Arial"/>
                <w:color w:val="000000"/>
                <w:sz w:val="22"/>
                <w:szCs w:val="22"/>
              </w:rPr>
              <w:t>31/12/2021</w:t>
            </w:r>
          </w:p>
        </w:tc>
        <w:tc>
          <w:tcPr>
            <w:tcW w:w="2951" w:type="dxa"/>
            <w:vAlign w:val="center"/>
          </w:tcPr>
          <w:p w14:paraId="18069754" w14:textId="7C6CBF24" w:rsidR="008B512A" w:rsidRPr="008F55EC" w:rsidRDefault="3408D65E" w:rsidP="00E63D29">
            <w:pPr>
              <w:rPr>
                <w:rFonts w:cs="Arial"/>
                <w:sz w:val="22"/>
                <w:szCs w:val="22"/>
                <w:lang w:val="en-US"/>
              </w:rPr>
            </w:pPr>
            <w:r w:rsidRPr="4E54D03C">
              <w:rPr>
                <w:rFonts w:cs="Arial"/>
                <w:color w:val="000000" w:themeColor="text1"/>
                <w:sz w:val="22"/>
                <w:szCs w:val="22"/>
              </w:rPr>
              <w:t>2</w:t>
            </w:r>
            <w:r w:rsidR="3A315ED5" w:rsidRPr="4E54D03C">
              <w:rPr>
                <w:rFonts w:cs="Arial"/>
                <w:color w:val="000000" w:themeColor="text1"/>
                <w:sz w:val="22"/>
                <w:szCs w:val="22"/>
              </w:rPr>
              <w:t>600</w:t>
            </w:r>
          </w:p>
        </w:tc>
      </w:tr>
      <w:tr w:rsidR="008B512A" w14:paraId="0A17729A" w14:textId="77777777" w:rsidTr="4E54D03C">
        <w:tc>
          <w:tcPr>
            <w:tcW w:w="2511" w:type="dxa"/>
            <w:vAlign w:val="center"/>
          </w:tcPr>
          <w:p w14:paraId="0950E981" w14:textId="270580B0" w:rsidR="008B512A" w:rsidRPr="008F55EC" w:rsidRDefault="008B512A" w:rsidP="00E63D29">
            <w:pPr>
              <w:rPr>
                <w:rFonts w:cs="Arial"/>
                <w:sz w:val="22"/>
                <w:szCs w:val="22"/>
                <w:lang w:val="en-US"/>
              </w:rPr>
            </w:pPr>
            <w:r w:rsidRPr="008F55EC">
              <w:rPr>
                <w:rFonts w:cs="Arial"/>
                <w:color w:val="000000"/>
                <w:sz w:val="22"/>
                <w:szCs w:val="22"/>
              </w:rPr>
              <w:t>Southern Cross Station</w:t>
            </w:r>
          </w:p>
        </w:tc>
        <w:tc>
          <w:tcPr>
            <w:tcW w:w="1338" w:type="dxa"/>
            <w:vAlign w:val="center"/>
          </w:tcPr>
          <w:p w14:paraId="001ABD87" w14:textId="1926B296" w:rsidR="008B512A" w:rsidRPr="008F55EC" w:rsidRDefault="008B512A" w:rsidP="00E63D29">
            <w:pPr>
              <w:rPr>
                <w:rFonts w:cs="Arial"/>
                <w:sz w:val="22"/>
                <w:szCs w:val="22"/>
                <w:lang w:val="en-US"/>
              </w:rPr>
            </w:pPr>
            <w:r w:rsidRPr="008F55EC">
              <w:rPr>
                <w:rFonts w:cs="Arial"/>
                <w:color w:val="000000"/>
                <w:sz w:val="22"/>
                <w:szCs w:val="22"/>
              </w:rPr>
              <w:t>31/12/2022</w:t>
            </w:r>
          </w:p>
        </w:tc>
        <w:tc>
          <w:tcPr>
            <w:tcW w:w="2951" w:type="dxa"/>
            <w:vAlign w:val="center"/>
          </w:tcPr>
          <w:p w14:paraId="1CE59858" w14:textId="520AEF01" w:rsidR="008B512A" w:rsidRPr="008F55EC" w:rsidRDefault="3408D65E" w:rsidP="00E63D29">
            <w:pPr>
              <w:rPr>
                <w:rFonts w:cs="Arial"/>
                <w:sz w:val="22"/>
                <w:szCs w:val="22"/>
                <w:lang w:val="en-US"/>
              </w:rPr>
            </w:pPr>
            <w:r w:rsidRPr="4E54D03C">
              <w:rPr>
                <w:rFonts w:cs="Arial"/>
                <w:color w:val="000000" w:themeColor="text1"/>
                <w:sz w:val="22"/>
                <w:szCs w:val="22"/>
              </w:rPr>
              <w:t>16</w:t>
            </w:r>
            <w:r w:rsidR="5FCB2623" w:rsidRPr="4E54D03C">
              <w:rPr>
                <w:rFonts w:cs="Arial"/>
                <w:color w:val="000000" w:themeColor="text1"/>
                <w:sz w:val="22"/>
                <w:szCs w:val="22"/>
              </w:rPr>
              <w:t>,</w:t>
            </w:r>
            <w:r w:rsidR="07D9B43F" w:rsidRPr="4E54D03C">
              <w:rPr>
                <w:rFonts w:cs="Arial"/>
                <w:color w:val="000000" w:themeColor="text1"/>
                <w:sz w:val="22"/>
                <w:szCs w:val="22"/>
              </w:rPr>
              <w:t>200</w:t>
            </w:r>
          </w:p>
        </w:tc>
      </w:tr>
      <w:tr w:rsidR="008B512A" w14:paraId="35DDA2F4" w14:textId="77777777" w:rsidTr="4E54D03C">
        <w:tc>
          <w:tcPr>
            <w:tcW w:w="2511" w:type="dxa"/>
            <w:vAlign w:val="center"/>
          </w:tcPr>
          <w:p w14:paraId="40943159" w14:textId="05C3279D" w:rsidR="008B512A" w:rsidRPr="008F55EC" w:rsidRDefault="008B512A" w:rsidP="00E63D29">
            <w:pPr>
              <w:rPr>
                <w:rFonts w:cs="Arial"/>
                <w:sz w:val="22"/>
                <w:szCs w:val="22"/>
                <w:lang w:val="en-US"/>
              </w:rPr>
            </w:pPr>
            <w:r w:rsidRPr="008F55EC">
              <w:rPr>
                <w:rFonts w:cs="Arial"/>
                <w:color w:val="000000"/>
                <w:sz w:val="22"/>
                <w:szCs w:val="22"/>
              </w:rPr>
              <w:t>Southern Cross Station</w:t>
            </w:r>
          </w:p>
        </w:tc>
        <w:tc>
          <w:tcPr>
            <w:tcW w:w="1338" w:type="dxa"/>
            <w:vAlign w:val="center"/>
          </w:tcPr>
          <w:p w14:paraId="1035EE0A" w14:textId="2AD3691C" w:rsidR="008B512A" w:rsidRPr="008F55EC" w:rsidRDefault="008B512A" w:rsidP="00E63D29">
            <w:pPr>
              <w:rPr>
                <w:rFonts w:cs="Arial"/>
                <w:sz w:val="22"/>
                <w:szCs w:val="22"/>
                <w:lang w:val="en-US"/>
              </w:rPr>
            </w:pPr>
            <w:r w:rsidRPr="008F55EC">
              <w:rPr>
                <w:rFonts w:cs="Arial"/>
                <w:color w:val="000000"/>
                <w:sz w:val="22"/>
                <w:szCs w:val="22"/>
              </w:rPr>
              <w:t>31/12/2023</w:t>
            </w:r>
          </w:p>
        </w:tc>
        <w:tc>
          <w:tcPr>
            <w:tcW w:w="2951" w:type="dxa"/>
            <w:vAlign w:val="center"/>
          </w:tcPr>
          <w:p w14:paraId="7FF9ACC7" w14:textId="3895AC7D" w:rsidR="008B512A" w:rsidRPr="008F55EC" w:rsidRDefault="3408D65E" w:rsidP="00E63D29">
            <w:pPr>
              <w:rPr>
                <w:rFonts w:cs="Arial"/>
                <w:sz w:val="22"/>
                <w:szCs w:val="22"/>
                <w:lang w:val="en-US"/>
              </w:rPr>
            </w:pPr>
            <w:r w:rsidRPr="4E54D03C">
              <w:rPr>
                <w:rFonts w:cs="Arial"/>
                <w:color w:val="000000" w:themeColor="text1"/>
                <w:sz w:val="22"/>
                <w:szCs w:val="22"/>
              </w:rPr>
              <w:t>21</w:t>
            </w:r>
            <w:r w:rsidR="5FCB2623" w:rsidRPr="4E54D03C">
              <w:rPr>
                <w:rFonts w:cs="Arial"/>
                <w:color w:val="000000" w:themeColor="text1"/>
                <w:sz w:val="22"/>
                <w:szCs w:val="22"/>
              </w:rPr>
              <w:t>,</w:t>
            </w:r>
            <w:r w:rsidRPr="4E54D03C">
              <w:rPr>
                <w:rFonts w:cs="Arial"/>
                <w:color w:val="000000" w:themeColor="text1"/>
                <w:sz w:val="22"/>
                <w:szCs w:val="22"/>
              </w:rPr>
              <w:t>7</w:t>
            </w:r>
            <w:r w:rsidR="17F91915" w:rsidRPr="4E54D03C">
              <w:rPr>
                <w:rFonts w:cs="Arial"/>
                <w:color w:val="000000" w:themeColor="text1"/>
                <w:sz w:val="22"/>
                <w:szCs w:val="22"/>
              </w:rPr>
              <w:t>00</w:t>
            </w:r>
          </w:p>
        </w:tc>
      </w:tr>
      <w:tr w:rsidR="008B512A" w14:paraId="5A4268D1" w14:textId="77777777" w:rsidTr="4E54D03C">
        <w:tc>
          <w:tcPr>
            <w:tcW w:w="2511" w:type="dxa"/>
            <w:vAlign w:val="center"/>
          </w:tcPr>
          <w:p w14:paraId="5D1A53D7" w14:textId="511EA207" w:rsidR="008B512A" w:rsidRPr="008F55EC" w:rsidRDefault="008B512A" w:rsidP="00E63D29">
            <w:pPr>
              <w:rPr>
                <w:rFonts w:cs="Arial"/>
                <w:sz w:val="22"/>
                <w:szCs w:val="22"/>
                <w:lang w:val="en-US"/>
              </w:rPr>
            </w:pPr>
            <w:r w:rsidRPr="008F55EC">
              <w:rPr>
                <w:rFonts w:cs="Arial"/>
                <w:color w:val="000000"/>
                <w:sz w:val="22"/>
                <w:szCs w:val="22"/>
              </w:rPr>
              <w:t>Webb Bridge</w:t>
            </w:r>
          </w:p>
        </w:tc>
        <w:tc>
          <w:tcPr>
            <w:tcW w:w="1338" w:type="dxa"/>
            <w:vAlign w:val="center"/>
          </w:tcPr>
          <w:p w14:paraId="560F5784" w14:textId="1F3AB871" w:rsidR="008B512A" w:rsidRPr="008F55EC" w:rsidRDefault="008B512A" w:rsidP="00E63D29">
            <w:pPr>
              <w:rPr>
                <w:rFonts w:cs="Arial"/>
                <w:sz w:val="22"/>
                <w:szCs w:val="22"/>
                <w:lang w:val="en-US"/>
              </w:rPr>
            </w:pPr>
            <w:r w:rsidRPr="008F55EC">
              <w:rPr>
                <w:rFonts w:cs="Arial"/>
                <w:color w:val="000000"/>
                <w:sz w:val="22"/>
                <w:szCs w:val="22"/>
              </w:rPr>
              <w:t>31/12/2018</w:t>
            </w:r>
          </w:p>
        </w:tc>
        <w:tc>
          <w:tcPr>
            <w:tcW w:w="2951" w:type="dxa"/>
            <w:vAlign w:val="center"/>
          </w:tcPr>
          <w:p w14:paraId="259D38D3" w14:textId="40063502" w:rsidR="008B512A" w:rsidRPr="008F55EC" w:rsidRDefault="3408D65E" w:rsidP="00E63D29">
            <w:pPr>
              <w:rPr>
                <w:rFonts w:cs="Arial"/>
                <w:sz w:val="22"/>
                <w:szCs w:val="22"/>
                <w:lang w:val="en-US"/>
              </w:rPr>
            </w:pPr>
            <w:r w:rsidRPr="4E54D03C">
              <w:rPr>
                <w:rFonts w:cs="Arial"/>
                <w:color w:val="000000" w:themeColor="text1"/>
                <w:sz w:val="22"/>
                <w:szCs w:val="22"/>
              </w:rPr>
              <w:t>4</w:t>
            </w:r>
            <w:r w:rsidR="345E3437" w:rsidRPr="4E54D03C">
              <w:rPr>
                <w:rFonts w:cs="Arial"/>
                <w:color w:val="000000" w:themeColor="text1"/>
                <w:sz w:val="22"/>
                <w:szCs w:val="22"/>
              </w:rPr>
              <w:t>200</w:t>
            </w:r>
          </w:p>
        </w:tc>
      </w:tr>
      <w:tr w:rsidR="008B512A" w14:paraId="2BDB7982" w14:textId="77777777" w:rsidTr="4E54D03C">
        <w:tc>
          <w:tcPr>
            <w:tcW w:w="2511" w:type="dxa"/>
            <w:vAlign w:val="center"/>
          </w:tcPr>
          <w:p w14:paraId="40BC06F2" w14:textId="71599F97" w:rsidR="008B512A" w:rsidRPr="008F55EC" w:rsidRDefault="008B512A" w:rsidP="00E63D29">
            <w:pPr>
              <w:rPr>
                <w:rFonts w:cs="Arial"/>
                <w:sz w:val="22"/>
                <w:szCs w:val="22"/>
                <w:lang w:val="en-US"/>
              </w:rPr>
            </w:pPr>
            <w:r w:rsidRPr="008F55EC">
              <w:rPr>
                <w:rFonts w:cs="Arial"/>
                <w:color w:val="000000"/>
                <w:sz w:val="22"/>
                <w:szCs w:val="22"/>
              </w:rPr>
              <w:t>Webb Bridge</w:t>
            </w:r>
          </w:p>
        </w:tc>
        <w:tc>
          <w:tcPr>
            <w:tcW w:w="1338" w:type="dxa"/>
            <w:vAlign w:val="center"/>
          </w:tcPr>
          <w:p w14:paraId="086356C5" w14:textId="164C53A7" w:rsidR="008B512A" w:rsidRPr="008F55EC" w:rsidRDefault="008B512A" w:rsidP="00E63D29">
            <w:pPr>
              <w:rPr>
                <w:rFonts w:cs="Arial"/>
                <w:sz w:val="22"/>
                <w:szCs w:val="22"/>
                <w:lang w:val="en-US"/>
              </w:rPr>
            </w:pPr>
            <w:r w:rsidRPr="008F55EC">
              <w:rPr>
                <w:rFonts w:cs="Arial"/>
                <w:color w:val="000000"/>
                <w:sz w:val="22"/>
                <w:szCs w:val="22"/>
              </w:rPr>
              <w:t>31/12/2019</w:t>
            </w:r>
          </w:p>
        </w:tc>
        <w:tc>
          <w:tcPr>
            <w:tcW w:w="2951" w:type="dxa"/>
            <w:vAlign w:val="center"/>
          </w:tcPr>
          <w:p w14:paraId="660489C6" w14:textId="5BBD206F" w:rsidR="008B512A" w:rsidRPr="008F55EC" w:rsidRDefault="3408D65E" w:rsidP="00E63D29">
            <w:pPr>
              <w:rPr>
                <w:rFonts w:cs="Arial"/>
                <w:sz w:val="22"/>
                <w:szCs w:val="22"/>
                <w:lang w:val="en-US"/>
              </w:rPr>
            </w:pPr>
            <w:r w:rsidRPr="4E54D03C">
              <w:rPr>
                <w:rFonts w:cs="Arial"/>
                <w:color w:val="000000" w:themeColor="text1"/>
                <w:sz w:val="22"/>
                <w:szCs w:val="22"/>
              </w:rPr>
              <w:t>38</w:t>
            </w:r>
            <w:r w:rsidR="24C978B0" w:rsidRPr="4E54D03C">
              <w:rPr>
                <w:rFonts w:cs="Arial"/>
                <w:color w:val="000000" w:themeColor="text1"/>
                <w:sz w:val="22"/>
                <w:szCs w:val="22"/>
              </w:rPr>
              <w:t>00</w:t>
            </w:r>
          </w:p>
        </w:tc>
      </w:tr>
      <w:tr w:rsidR="008B512A" w14:paraId="016F7B7A" w14:textId="77777777" w:rsidTr="4E54D03C">
        <w:tc>
          <w:tcPr>
            <w:tcW w:w="2511" w:type="dxa"/>
            <w:vAlign w:val="center"/>
          </w:tcPr>
          <w:p w14:paraId="1DD13E14" w14:textId="56BBCA22" w:rsidR="008B512A" w:rsidRPr="008F55EC" w:rsidRDefault="008B512A" w:rsidP="00E63D29">
            <w:pPr>
              <w:rPr>
                <w:rFonts w:cs="Arial"/>
                <w:sz w:val="22"/>
                <w:szCs w:val="22"/>
                <w:lang w:val="en-US"/>
              </w:rPr>
            </w:pPr>
            <w:r w:rsidRPr="008F55EC">
              <w:rPr>
                <w:rFonts w:cs="Arial"/>
                <w:color w:val="000000"/>
                <w:sz w:val="22"/>
                <w:szCs w:val="22"/>
              </w:rPr>
              <w:t>Webb Bridge</w:t>
            </w:r>
          </w:p>
        </w:tc>
        <w:tc>
          <w:tcPr>
            <w:tcW w:w="1338" w:type="dxa"/>
            <w:vAlign w:val="center"/>
          </w:tcPr>
          <w:p w14:paraId="7F475489" w14:textId="7D465E61" w:rsidR="008B512A" w:rsidRPr="008F55EC" w:rsidRDefault="008B512A" w:rsidP="00E63D29">
            <w:pPr>
              <w:rPr>
                <w:rFonts w:cs="Arial"/>
                <w:sz w:val="22"/>
                <w:szCs w:val="22"/>
                <w:lang w:val="en-US"/>
              </w:rPr>
            </w:pPr>
            <w:r w:rsidRPr="008F55EC">
              <w:rPr>
                <w:rFonts w:cs="Arial"/>
                <w:color w:val="000000"/>
                <w:sz w:val="22"/>
                <w:szCs w:val="22"/>
              </w:rPr>
              <w:t>31/12/2020</w:t>
            </w:r>
          </w:p>
        </w:tc>
        <w:tc>
          <w:tcPr>
            <w:tcW w:w="2951" w:type="dxa"/>
            <w:vAlign w:val="center"/>
          </w:tcPr>
          <w:p w14:paraId="6E8312B6" w14:textId="617BA661" w:rsidR="008B512A" w:rsidRPr="008F55EC" w:rsidRDefault="3408D65E" w:rsidP="00E63D29">
            <w:pPr>
              <w:rPr>
                <w:rFonts w:cs="Arial"/>
                <w:sz w:val="22"/>
                <w:szCs w:val="22"/>
                <w:lang w:val="en-US"/>
              </w:rPr>
            </w:pPr>
            <w:r w:rsidRPr="4E54D03C">
              <w:rPr>
                <w:rFonts w:cs="Arial"/>
                <w:color w:val="000000" w:themeColor="text1"/>
                <w:sz w:val="22"/>
                <w:szCs w:val="22"/>
              </w:rPr>
              <w:t>1</w:t>
            </w:r>
            <w:r w:rsidR="3F29E304" w:rsidRPr="4E54D03C">
              <w:rPr>
                <w:rFonts w:cs="Arial"/>
                <w:color w:val="000000" w:themeColor="text1"/>
                <w:sz w:val="22"/>
                <w:szCs w:val="22"/>
              </w:rPr>
              <w:t>500</w:t>
            </w:r>
          </w:p>
        </w:tc>
      </w:tr>
      <w:tr w:rsidR="008B512A" w14:paraId="52C1C6D6" w14:textId="77777777" w:rsidTr="4E54D03C">
        <w:tc>
          <w:tcPr>
            <w:tcW w:w="2511" w:type="dxa"/>
            <w:vAlign w:val="center"/>
          </w:tcPr>
          <w:p w14:paraId="2CE0B54A" w14:textId="4B3DFFD1" w:rsidR="008B512A" w:rsidRPr="008F55EC" w:rsidRDefault="008B512A" w:rsidP="00E63D29">
            <w:pPr>
              <w:rPr>
                <w:rFonts w:cs="Arial"/>
                <w:sz w:val="22"/>
                <w:szCs w:val="22"/>
                <w:lang w:val="en-US"/>
              </w:rPr>
            </w:pPr>
            <w:r w:rsidRPr="008F55EC">
              <w:rPr>
                <w:rFonts w:cs="Arial"/>
                <w:color w:val="000000"/>
                <w:sz w:val="22"/>
                <w:szCs w:val="22"/>
              </w:rPr>
              <w:t>Webb Bridge</w:t>
            </w:r>
          </w:p>
        </w:tc>
        <w:tc>
          <w:tcPr>
            <w:tcW w:w="1338" w:type="dxa"/>
            <w:vAlign w:val="center"/>
          </w:tcPr>
          <w:p w14:paraId="439793AD" w14:textId="248BCDCB" w:rsidR="008B512A" w:rsidRPr="008F55EC" w:rsidRDefault="008B512A" w:rsidP="00E63D29">
            <w:pPr>
              <w:rPr>
                <w:rFonts w:cs="Arial"/>
                <w:sz w:val="22"/>
                <w:szCs w:val="22"/>
                <w:lang w:val="en-US"/>
              </w:rPr>
            </w:pPr>
            <w:r w:rsidRPr="008F55EC">
              <w:rPr>
                <w:rFonts w:cs="Arial"/>
                <w:color w:val="000000"/>
                <w:sz w:val="22"/>
                <w:szCs w:val="22"/>
              </w:rPr>
              <w:t>31/12/2021</w:t>
            </w:r>
          </w:p>
        </w:tc>
        <w:tc>
          <w:tcPr>
            <w:tcW w:w="2951" w:type="dxa"/>
            <w:vAlign w:val="center"/>
          </w:tcPr>
          <w:p w14:paraId="2909373E" w14:textId="75CEA23B" w:rsidR="008B512A" w:rsidRPr="008F55EC" w:rsidRDefault="3408D65E" w:rsidP="00E63D29">
            <w:pPr>
              <w:rPr>
                <w:rFonts w:cs="Arial"/>
                <w:sz w:val="22"/>
                <w:szCs w:val="22"/>
                <w:lang w:val="en-US"/>
              </w:rPr>
            </w:pPr>
            <w:r w:rsidRPr="4E54D03C">
              <w:rPr>
                <w:rFonts w:cs="Arial"/>
                <w:color w:val="000000" w:themeColor="text1"/>
                <w:sz w:val="22"/>
                <w:szCs w:val="22"/>
              </w:rPr>
              <w:t>2</w:t>
            </w:r>
            <w:r w:rsidR="7C89A8F5" w:rsidRPr="4E54D03C">
              <w:rPr>
                <w:rFonts w:cs="Arial"/>
                <w:color w:val="000000" w:themeColor="text1"/>
                <w:sz w:val="22"/>
                <w:szCs w:val="22"/>
              </w:rPr>
              <w:t>800</w:t>
            </w:r>
          </w:p>
        </w:tc>
      </w:tr>
      <w:tr w:rsidR="008B512A" w14:paraId="3D70ED34" w14:textId="77777777" w:rsidTr="4E54D03C">
        <w:tc>
          <w:tcPr>
            <w:tcW w:w="2511" w:type="dxa"/>
            <w:vAlign w:val="center"/>
          </w:tcPr>
          <w:p w14:paraId="6EF5D708" w14:textId="7AFE08EA" w:rsidR="008B512A" w:rsidRPr="008F55EC" w:rsidRDefault="008B512A" w:rsidP="00E63D29">
            <w:pPr>
              <w:rPr>
                <w:rFonts w:cs="Arial"/>
                <w:sz w:val="22"/>
                <w:szCs w:val="22"/>
                <w:lang w:val="en-US"/>
              </w:rPr>
            </w:pPr>
            <w:r w:rsidRPr="008F55EC">
              <w:rPr>
                <w:rFonts w:cs="Arial"/>
                <w:color w:val="000000"/>
                <w:sz w:val="22"/>
                <w:szCs w:val="22"/>
              </w:rPr>
              <w:t>Webb Bridge</w:t>
            </w:r>
          </w:p>
        </w:tc>
        <w:tc>
          <w:tcPr>
            <w:tcW w:w="1338" w:type="dxa"/>
            <w:vAlign w:val="center"/>
          </w:tcPr>
          <w:p w14:paraId="68473F32" w14:textId="7EA8EAAC" w:rsidR="008B512A" w:rsidRPr="008F55EC" w:rsidRDefault="008B512A" w:rsidP="00E63D29">
            <w:pPr>
              <w:rPr>
                <w:rFonts w:cs="Arial"/>
                <w:sz w:val="22"/>
                <w:szCs w:val="22"/>
                <w:lang w:val="en-US"/>
              </w:rPr>
            </w:pPr>
            <w:r w:rsidRPr="008F55EC">
              <w:rPr>
                <w:rFonts w:cs="Arial"/>
                <w:color w:val="000000"/>
                <w:sz w:val="22"/>
                <w:szCs w:val="22"/>
              </w:rPr>
              <w:t>31/12/2022</w:t>
            </w:r>
          </w:p>
        </w:tc>
        <w:tc>
          <w:tcPr>
            <w:tcW w:w="2951" w:type="dxa"/>
            <w:vAlign w:val="center"/>
          </w:tcPr>
          <w:p w14:paraId="10505395" w14:textId="74E039C2" w:rsidR="008B512A" w:rsidRPr="008F55EC" w:rsidRDefault="3408D65E" w:rsidP="00E63D29">
            <w:pPr>
              <w:rPr>
                <w:rFonts w:cs="Arial"/>
                <w:sz w:val="22"/>
                <w:szCs w:val="22"/>
                <w:lang w:val="en-US"/>
              </w:rPr>
            </w:pPr>
            <w:r w:rsidRPr="4E54D03C">
              <w:rPr>
                <w:rFonts w:cs="Arial"/>
                <w:color w:val="000000" w:themeColor="text1"/>
                <w:sz w:val="22"/>
                <w:szCs w:val="22"/>
              </w:rPr>
              <w:t>630</w:t>
            </w:r>
            <w:r w:rsidR="03C134BF" w:rsidRPr="4E54D03C">
              <w:rPr>
                <w:rFonts w:cs="Arial"/>
                <w:color w:val="000000" w:themeColor="text1"/>
                <w:sz w:val="22"/>
                <w:szCs w:val="22"/>
              </w:rPr>
              <w:t>0</w:t>
            </w:r>
          </w:p>
        </w:tc>
      </w:tr>
      <w:tr w:rsidR="008B512A" w14:paraId="145E4C0A" w14:textId="77777777" w:rsidTr="4E54D03C">
        <w:tc>
          <w:tcPr>
            <w:tcW w:w="2511" w:type="dxa"/>
            <w:vAlign w:val="center"/>
          </w:tcPr>
          <w:p w14:paraId="3048B26B" w14:textId="41FC024B" w:rsidR="008B512A" w:rsidRPr="008F55EC" w:rsidRDefault="008B512A" w:rsidP="00E63D29">
            <w:pPr>
              <w:rPr>
                <w:rFonts w:cs="Arial"/>
                <w:sz w:val="22"/>
                <w:szCs w:val="22"/>
                <w:lang w:val="en-US"/>
              </w:rPr>
            </w:pPr>
            <w:r w:rsidRPr="008F55EC">
              <w:rPr>
                <w:rFonts w:cs="Arial"/>
                <w:color w:val="000000"/>
                <w:sz w:val="22"/>
                <w:szCs w:val="22"/>
              </w:rPr>
              <w:t>Webb Bridge</w:t>
            </w:r>
          </w:p>
        </w:tc>
        <w:tc>
          <w:tcPr>
            <w:tcW w:w="1338" w:type="dxa"/>
            <w:vAlign w:val="center"/>
          </w:tcPr>
          <w:p w14:paraId="6FF17422" w14:textId="7BF0C7B7" w:rsidR="008B512A" w:rsidRPr="008F55EC" w:rsidRDefault="008B512A" w:rsidP="00E63D29">
            <w:pPr>
              <w:rPr>
                <w:rFonts w:cs="Arial"/>
                <w:sz w:val="22"/>
                <w:szCs w:val="22"/>
                <w:lang w:val="en-US"/>
              </w:rPr>
            </w:pPr>
            <w:r w:rsidRPr="008F55EC">
              <w:rPr>
                <w:rFonts w:cs="Arial"/>
                <w:color w:val="000000"/>
                <w:sz w:val="22"/>
                <w:szCs w:val="22"/>
              </w:rPr>
              <w:t>31/12/2023</w:t>
            </w:r>
          </w:p>
        </w:tc>
        <w:tc>
          <w:tcPr>
            <w:tcW w:w="2951" w:type="dxa"/>
            <w:vAlign w:val="center"/>
          </w:tcPr>
          <w:p w14:paraId="1D011E36" w14:textId="7337BF86" w:rsidR="008B512A" w:rsidRPr="008F55EC" w:rsidRDefault="3408D65E" w:rsidP="00E63D29">
            <w:pPr>
              <w:rPr>
                <w:rFonts w:cs="Arial"/>
                <w:sz w:val="22"/>
                <w:szCs w:val="22"/>
                <w:lang w:val="en-US"/>
              </w:rPr>
            </w:pPr>
            <w:r w:rsidRPr="4E54D03C">
              <w:rPr>
                <w:rFonts w:cs="Arial"/>
                <w:color w:val="000000" w:themeColor="text1"/>
                <w:sz w:val="22"/>
                <w:szCs w:val="22"/>
              </w:rPr>
              <w:t>7</w:t>
            </w:r>
            <w:r w:rsidR="6944A808" w:rsidRPr="4E54D03C">
              <w:rPr>
                <w:rFonts w:cs="Arial"/>
                <w:color w:val="000000" w:themeColor="text1"/>
                <w:sz w:val="22"/>
                <w:szCs w:val="22"/>
              </w:rPr>
              <w:t>700</w:t>
            </w:r>
          </w:p>
        </w:tc>
      </w:tr>
    </w:tbl>
    <w:p w14:paraId="18BACEAD" w14:textId="22472974" w:rsidR="00E63D29" w:rsidRDefault="00E63D29" w:rsidP="00E63D29">
      <w:pPr>
        <w:rPr>
          <w:lang w:val="en-US"/>
        </w:rPr>
      </w:pPr>
    </w:p>
    <w:p w14:paraId="1F0E099B" w14:textId="54E7B075" w:rsidR="00A74C66" w:rsidRDefault="00A74C66" w:rsidP="00E63D29">
      <w:pPr>
        <w:rPr>
          <w:lang w:val="en-US"/>
        </w:rPr>
      </w:pPr>
    </w:p>
    <w:p w14:paraId="576950C5" w14:textId="094045CC" w:rsidR="00A74C66" w:rsidRDefault="00A74C66" w:rsidP="00E63D29">
      <w:pPr>
        <w:rPr>
          <w:lang w:val="en-US"/>
        </w:rPr>
      </w:pPr>
    </w:p>
    <w:p w14:paraId="01C25371" w14:textId="77777777" w:rsidR="00A74C66" w:rsidRPr="00E63D29" w:rsidRDefault="00A74C66" w:rsidP="00E63D29">
      <w:pPr>
        <w:rPr>
          <w:lang w:val="en-US"/>
        </w:rPr>
      </w:pPr>
    </w:p>
    <w:p w14:paraId="61EF667F" w14:textId="1E0A70DB" w:rsidR="4E54D03C" w:rsidRDefault="4E54D03C" w:rsidP="4E54D03C">
      <w:pPr>
        <w:rPr>
          <w:lang w:val="en-US"/>
        </w:rPr>
      </w:pPr>
    </w:p>
    <w:p w14:paraId="292C1514" w14:textId="0DFC06EA" w:rsidR="00A5193E" w:rsidRPr="00AF02E0" w:rsidRDefault="1001101E" w:rsidP="4E54D03C">
      <w:pPr>
        <w:pStyle w:val="Heading2"/>
        <w:rPr>
          <w:rFonts w:hint="eastAsia"/>
        </w:rPr>
      </w:pPr>
      <w:bookmarkStart w:id="15" w:name="_Toc831797434"/>
      <w:proofErr w:type="spellStart"/>
      <w:r>
        <w:lastRenderedPageBreak/>
        <w:t>Swiftenomics</w:t>
      </w:r>
      <w:proofErr w:type="spellEnd"/>
      <w:r>
        <w:t xml:space="preserve"> (Melbourne’s Version)</w:t>
      </w:r>
      <w:bookmarkEnd w:id="15"/>
    </w:p>
    <w:p w14:paraId="30B46329" w14:textId="33F507BE" w:rsidR="00A5193E" w:rsidRDefault="761B0CEF" w:rsidP="5B8C7642">
      <w:r>
        <w:t xml:space="preserve">Over three sold-out nights at the MCG and a record breaking 288,000 attendance, international superstar Taylor Swift attracted thousands of local, interstate and international Swifties to Melbourne. City of Melbourne's economy received a significant boost as Swifties increased their spending on dining out and transport and hotel bookings more than doubled. As the culture capital of Australia, Melbourne continues to attract megastar headliners, with fans looking to make the most of their time in the city. </w:t>
      </w:r>
    </w:p>
    <w:p w14:paraId="3606F62E" w14:textId="25ABCF93" w:rsidR="00A5193E" w:rsidRDefault="0EF83AAF" w:rsidP="00D23D2B">
      <w:pPr>
        <w:pStyle w:val="Heading3"/>
        <w:rPr>
          <w:rFonts w:hint="eastAsia"/>
        </w:rPr>
      </w:pPr>
      <w:bookmarkStart w:id="16" w:name="_Toc536299715"/>
      <w:r>
        <w:t xml:space="preserve">Table </w:t>
      </w:r>
      <w:r w:rsidR="3408D65E">
        <w:t>5</w:t>
      </w:r>
      <w:r w:rsidR="1139249F">
        <w:t xml:space="preserve"> - Hotel occupancy was more than double the rate of the same time last year</w:t>
      </w:r>
      <w:bookmarkEnd w:id="16"/>
    </w:p>
    <w:tbl>
      <w:tblPr>
        <w:tblStyle w:val="TableGrid"/>
        <w:tblW w:w="0" w:type="auto"/>
        <w:tblLook w:val="04A0" w:firstRow="1" w:lastRow="0" w:firstColumn="1" w:lastColumn="0" w:noHBand="0" w:noVBand="1"/>
      </w:tblPr>
      <w:tblGrid>
        <w:gridCol w:w="2617"/>
        <w:gridCol w:w="715"/>
        <w:gridCol w:w="1815"/>
      </w:tblGrid>
      <w:tr w:rsidR="00906338" w14:paraId="492F0334" w14:textId="77777777" w:rsidTr="4E54D03C">
        <w:tc>
          <w:tcPr>
            <w:tcW w:w="2617" w:type="dxa"/>
            <w:vAlign w:val="bottom"/>
          </w:tcPr>
          <w:p w14:paraId="3820BF1D" w14:textId="545B5318" w:rsidR="00906338" w:rsidRPr="00906338" w:rsidRDefault="00906338" w:rsidP="00906338">
            <w:pPr>
              <w:rPr>
                <w:b/>
                <w:lang w:val="en-US"/>
              </w:rPr>
            </w:pPr>
            <w:r>
              <w:rPr>
                <w:rFonts w:cs="Arial"/>
                <w:b/>
                <w:color w:val="000000"/>
                <w:sz w:val="22"/>
                <w:szCs w:val="22"/>
              </w:rPr>
              <w:t>D</w:t>
            </w:r>
            <w:r w:rsidRPr="00906338">
              <w:rPr>
                <w:rFonts w:cs="Arial"/>
                <w:b/>
                <w:color w:val="000000"/>
                <w:sz w:val="22"/>
                <w:szCs w:val="22"/>
              </w:rPr>
              <w:t>ate</w:t>
            </w:r>
          </w:p>
        </w:tc>
        <w:tc>
          <w:tcPr>
            <w:tcW w:w="715" w:type="dxa"/>
            <w:vAlign w:val="bottom"/>
          </w:tcPr>
          <w:p w14:paraId="5B509825" w14:textId="426EBF25" w:rsidR="00906338" w:rsidRPr="00906338" w:rsidRDefault="00906338" w:rsidP="00906338">
            <w:pPr>
              <w:rPr>
                <w:b/>
                <w:lang w:val="en-US"/>
              </w:rPr>
            </w:pPr>
            <w:r>
              <w:rPr>
                <w:rFonts w:cs="Arial"/>
                <w:b/>
                <w:color w:val="000000"/>
                <w:sz w:val="22"/>
                <w:szCs w:val="22"/>
              </w:rPr>
              <w:t>Y</w:t>
            </w:r>
            <w:r w:rsidRPr="00906338">
              <w:rPr>
                <w:rFonts w:cs="Arial"/>
                <w:b/>
                <w:color w:val="000000"/>
                <w:sz w:val="22"/>
                <w:szCs w:val="22"/>
              </w:rPr>
              <w:t>ear</w:t>
            </w:r>
          </w:p>
        </w:tc>
        <w:tc>
          <w:tcPr>
            <w:tcW w:w="1815" w:type="dxa"/>
            <w:vAlign w:val="bottom"/>
          </w:tcPr>
          <w:p w14:paraId="3DE9B0C3" w14:textId="38846EA0" w:rsidR="00906338" w:rsidRPr="00906338" w:rsidRDefault="00906338" w:rsidP="00906338">
            <w:pPr>
              <w:rPr>
                <w:b/>
                <w:lang w:val="en-US"/>
              </w:rPr>
            </w:pPr>
            <w:r>
              <w:rPr>
                <w:rFonts w:cs="Arial"/>
                <w:b/>
                <w:color w:val="000000"/>
                <w:sz w:val="22"/>
                <w:szCs w:val="22"/>
              </w:rPr>
              <w:t>O</w:t>
            </w:r>
            <w:r w:rsidRPr="00906338">
              <w:rPr>
                <w:rFonts w:cs="Arial"/>
                <w:b/>
                <w:color w:val="000000"/>
                <w:sz w:val="22"/>
                <w:szCs w:val="22"/>
              </w:rPr>
              <w:t>ccupancy</w:t>
            </w:r>
            <w:r w:rsidR="008F55EC">
              <w:rPr>
                <w:rFonts w:cs="Arial"/>
                <w:b/>
                <w:color w:val="000000"/>
                <w:sz w:val="22"/>
                <w:szCs w:val="22"/>
              </w:rPr>
              <w:t xml:space="preserve"> (%)</w:t>
            </w:r>
          </w:p>
        </w:tc>
      </w:tr>
      <w:tr w:rsidR="00906338" w14:paraId="74EF6455" w14:textId="77777777" w:rsidTr="4E54D03C">
        <w:tc>
          <w:tcPr>
            <w:tcW w:w="2617" w:type="dxa"/>
            <w:vAlign w:val="bottom"/>
          </w:tcPr>
          <w:p w14:paraId="2B9ABDFB" w14:textId="376C3EAC" w:rsidR="00906338" w:rsidRDefault="00906338" w:rsidP="00906338">
            <w:pPr>
              <w:rPr>
                <w:lang w:val="en-US"/>
              </w:rPr>
            </w:pPr>
            <w:r>
              <w:rPr>
                <w:rFonts w:cs="Arial"/>
                <w:color w:val="000000"/>
                <w:sz w:val="22"/>
                <w:szCs w:val="22"/>
              </w:rPr>
              <w:t>Friday (16</w:t>
            </w:r>
            <w:r w:rsidRPr="00906338">
              <w:rPr>
                <w:rFonts w:cs="Arial"/>
                <w:color w:val="000000"/>
                <w:sz w:val="22"/>
                <w:szCs w:val="22"/>
                <w:vertAlign w:val="superscript"/>
              </w:rPr>
              <w:t>th</w:t>
            </w:r>
            <w:r>
              <w:rPr>
                <w:rFonts w:cs="Arial"/>
                <w:color w:val="000000"/>
                <w:sz w:val="22"/>
                <w:szCs w:val="22"/>
              </w:rPr>
              <w:t xml:space="preserve"> February)</w:t>
            </w:r>
          </w:p>
        </w:tc>
        <w:tc>
          <w:tcPr>
            <w:tcW w:w="715" w:type="dxa"/>
            <w:vAlign w:val="bottom"/>
          </w:tcPr>
          <w:p w14:paraId="6A7702B9" w14:textId="67BB7991" w:rsidR="00906338" w:rsidRDefault="00906338" w:rsidP="00906338">
            <w:pPr>
              <w:rPr>
                <w:lang w:val="en-US"/>
              </w:rPr>
            </w:pPr>
            <w:r>
              <w:rPr>
                <w:rFonts w:cs="Arial"/>
                <w:color w:val="000000"/>
                <w:sz w:val="22"/>
                <w:szCs w:val="22"/>
              </w:rPr>
              <w:t>2024</w:t>
            </w:r>
          </w:p>
        </w:tc>
        <w:tc>
          <w:tcPr>
            <w:tcW w:w="1815" w:type="dxa"/>
            <w:vAlign w:val="center"/>
          </w:tcPr>
          <w:p w14:paraId="72B06A6A" w14:textId="6EA6D0AF" w:rsidR="00906338" w:rsidRDefault="61B67A2E" w:rsidP="15C1A20D">
            <w:pPr>
              <w:rPr>
                <w:rFonts w:cs="Arial"/>
                <w:color w:val="000000" w:themeColor="text1"/>
                <w:sz w:val="22"/>
                <w:szCs w:val="22"/>
                <w:lang w:val="en-US"/>
              </w:rPr>
            </w:pPr>
            <w:r w:rsidRPr="4E54D03C">
              <w:rPr>
                <w:rFonts w:cs="Arial"/>
                <w:color w:val="000000" w:themeColor="text1"/>
                <w:sz w:val="22"/>
                <w:szCs w:val="22"/>
              </w:rPr>
              <w:t>90</w:t>
            </w:r>
            <w:r w:rsidR="633B5BA8" w:rsidRPr="4E54D03C">
              <w:rPr>
                <w:rFonts w:cs="Arial"/>
                <w:color w:val="000000" w:themeColor="text1"/>
                <w:sz w:val="22"/>
                <w:szCs w:val="22"/>
              </w:rPr>
              <w:t>%</w:t>
            </w:r>
          </w:p>
        </w:tc>
      </w:tr>
      <w:tr w:rsidR="00906338" w14:paraId="3EC596E3" w14:textId="77777777" w:rsidTr="4E54D03C">
        <w:tc>
          <w:tcPr>
            <w:tcW w:w="2617" w:type="dxa"/>
            <w:vAlign w:val="bottom"/>
          </w:tcPr>
          <w:p w14:paraId="1EE90C96" w14:textId="0A395E87" w:rsidR="00906338" w:rsidRDefault="00906338" w:rsidP="00906338">
            <w:pPr>
              <w:rPr>
                <w:lang w:val="en-US"/>
              </w:rPr>
            </w:pPr>
            <w:r>
              <w:rPr>
                <w:rFonts w:cs="Arial"/>
                <w:color w:val="000000"/>
                <w:sz w:val="22"/>
                <w:szCs w:val="22"/>
              </w:rPr>
              <w:t>Friday (17</w:t>
            </w:r>
            <w:r w:rsidRPr="00906338">
              <w:rPr>
                <w:rFonts w:cs="Arial"/>
                <w:color w:val="000000"/>
                <w:sz w:val="22"/>
                <w:szCs w:val="22"/>
                <w:vertAlign w:val="superscript"/>
              </w:rPr>
              <w:t>th</w:t>
            </w:r>
            <w:r>
              <w:rPr>
                <w:rFonts w:cs="Arial"/>
                <w:color w:val="000000"/>
                <w:sz w:val="22"/>
                <w:szCs w:val="22"/>
              </w:rPr>
              <w:t xml:space="preserve"> February)</w:t>
            </w:r>
          </w:p>
        </w:tc>
        <w:tc>
          <w:tcPr>
            <w:tcW w:w="715" w:type="dxa"/>
            <w:vAlign w:val="bottom"/>
          </w:tcPr>
          <w:p w14:paraId="6D94AC22" w14:textId="59911C5E" w:rsidR="00906338" w:rsidRDefault="00906338" w:rsidP="00906338">
            <w:pPr>
              <w:rPr>
                <w:lang w:val="en-US"/>
              </w:rPr>
            </w:pPr>
            <w:r>
              <w:rPr>
                <w:rFonts w:cs="Arial"/>
                <w:color w:val="000000"/>
                <w:sz w:val="22"/>
                <w:szCs w:val="22"/>
              </w:rPr>
              <w:t>2023</w:t>
            </w:r>
          </w:p>
        </w:tc>
        <w:tc>
          <w:tcPr>
            <w:tcW w:w="1815" w:type="dxa"/>
            <w:vAlign w:val="center"/>
          </w:tcPr>
          <w:p w14:paraId="7B9C85CA" w14:textId="71A705B8" w:rsidR="00906338" w:rsidRDefault="762D7D8A" w:rsidP="00906338">
            <w:pPr>
              <w:rPr>
                <w:lang w:val="en-US"/>
              </w:rPr>
            </w:pPr>
            <w:r w:rsidRPr="4E54D03C">
              <w:rPr>
                <w:rFonts w:cs="Arial"/>
                <w:color w:val="000000" w:themeColor="text1"/>
                <w:sz w:val="22"/>
                <w:szCs w:val="22"/>
              </w:rPr>
              <w:t>34</w:t>
            </w:r>
            <w:r w:rsidR="7CBF6A36" w:rsidRPr="4E54D03C">
              <w:rPr>
                <w:rFonts w:cs="Arial"/>
                <w:color w:val="000000" w:themeColor="text1"/>
                <w:sz w:val="22"/>
                <w:szCs w:val="22"/>
              </w:rPr>
              <w:t>%</w:t>
            </w:r>
          </w:p>
        </w:tc>
      </w:tr>
      <w:tr w:rsidR="00906338" w14:paraId="2ACA46D7" w14:textId="77777777" w:rsidTr="4E54D03C">
        <w:tc>
          <w:tcPr>
            <w:tcW w:w="2617" w:type="dxa"/>
            <w:vAlign w:val="bottom"/>
          </w:tcPr>
          <w:p w14:paraId="3D3A49B9" w14:textId="38CA9EF8" w:rsidR="00906338" w:rsidRDefault="00906338" w:rsidP="00906338">
            <w:pPr>
              <w:rPr>
                <w:lang w:val="en-US"/>
              </w:rPr>
            </w:pPr>
            <w:r>
              <w:rPr>
                <w:rFonts w:cs="Arial"/>
                <w:color w:val="000000"/>
                <w:sz w:val="22"/>
                <w:szCs w:val="22"/>
              </w:rPr>
              <w:t>Saturday (17</w:t>
            </w:r>
            <w:r w:rsidRPr="00906338">
              <w:rPr>
                <w:rFonts w:cs="Arial"/>
                <w:color w:val="000000"/>
                <w:sz w:val="22"/>
                <w:szCs w:val="22"/>
                <w:vertAlign w:val="superscript"/>
              </w:rPr>
              <w:t>th</w:t>
            </w:r>
            <w:r>
              <w:rPr>
                <w:rFonts w:cs="Arial"/>
                <w:color w:val="000000"/>
                <w:sz w:val="22"/>
                <w:szCs w:val="22"/>
              </w:rPr>
              <w:t xml:space="preserve"> February)</w:t>
            </w:r>
          </w:p>
        </w:tc>
        <w:tc>
          <w:tcPr>
            <w:tcW w:w="715" w:type="dxa"/>
            <w:vAlign w:val="bottom"/>
          </w:tcPr>
          <w:p w14:paraId="002B0E16" w14:textId="33A750B1" w:rsidR="00906338" w:rsidRDefault="00906338" w:rsidP="00906338">
            <w:pPr>
              <w:rPr>
                <w:lang w:val="en-US"/>
              </w:rPr>
            </w:pPr>
            <w:r>
              <w:rPr>
                <w:rFonts w:cs="Arial"/>
                <w:color w:val="000000"/>
                <w:sz w:val="22"/>
                <w:szCs w:val="22"/>
              </w:rPr>
              <w:t>2024</w:t>
            </w:r>
          </w:p>
        </w:tc>
        <w:tc>
          <w:tcPr>
            <w:tcW w:w="1815" w:type="dxa"/>
            <w:vAlign w:val="center"/>
          </w:tcPr>
          <w:p w14:paraId="0EC8073C" w14:textId="46EBC304" w:rsidR="00906338" w:rsidRDefault="0D316584" w:rsidP="15C1A20D">
            <w:pPr>
              <w:rPr>
                <w:rFonts w:cs="Arial"/>
                <w:color w:val="000000" w:themeColor="text1"/>
                <w:sz w:val="22"/>
                <w:szCs w:val="22"/>
                <w:lang w:val="en-US"/>
              </w:rPr>
            </w:pPr>
            <w:r w:rsidRPr="4E54D03C">
              <w:rPr>
                <w:rFonts w:cs="Arial"/>
                <w:color w:val="000000" w:themeColor="text1"/>
                <w:sz w:val="22"/>
                <w:szCs w:val="22"/>
              </w:rPr>
              <w:t>92</w:t>
            </w:r>
            <w:r w:rsidR="7CBF6A36" w:rsidRPr="4E54D03C">
              <w:rPr>
                <w:rFonts w:cs="Arial"/>
                <w:color w:val="000000" w:themeColor="text1"/>
                <w:sz w:val="22"/>
                <w:szCs w:val="22"/>
              </w:rPr>
              <w:t>%</w:t>
            </w:r>
          </w:p>
        </w:tc>
      </w:tr>
      <w:tr w:rsidR="00906338" w14:paraId="4400FA3A" w14:textId="77777777" w:rsidTr="4E54D03C">
        <w:tc>
          <w:tcPr>
            <w:tcW w:w="2617" w:type="dxa"/>
            <w:vAlign w:val="bottom"/>
          </w:tcPr>
          <w:p w14:paraId="2D0C773C" w14:textId="6D6992E0" w:rsidR="00906338" w:rsidRDefault="00906338" w:rsidP="00906338">
            <w:pPr>
              <w:rPr>
                <w:lang w:val="en-US"/>
              </w:rPr>
            </w:pPr>
            <w:r>
              <w:rPr>
                <w:rFonts w:cs="Arial"/>
                <w:color w:val="000000"/>
                <w:sz w:val="22"/>
                <w:szCs w:val="22"/>
              </w:rPr>
              <w:t>Saturday (18</w:t>
            </w:r>
            <w:r w:rsidRPr="00906338">
              <w:rPr>
                <w:rFonts w:cs="Arial"/>
                <w:color w:val="000000"/>
                <w:sz w:val="22"/>
                <w:szCs w:val="22"/>
                <w:vertAlign w:val="superscript"/>
              </w:rPr>
              <w:t>th</w:t>
            </w:r>
            <w:r>
              <w:rPr>
                <w:rFonts w:cs="Arial"/>
                <w:color w:val="000000"/>
                <w:sz w:val="22"/>
                <w:szCs w:val="22"/>
              </w:rPr>
              <w:t xml:space="preserve"> February)</w:t>
            </w:r>
          </w:p>
        </w:tc>
        <w:tc>
          <w:tcPr>
            <w:tcW w:w="715" w:type="dxa"/>
            <w:vAlign w:val="bottom"/>
          </w:tcPr>
          <w:p w14:paraId="52470FA3" w14:textId="16D615F1" w:rsidR="00906338" w:rsidRDefault="00906338" w:rsidP="00906338">
            <w:pPr>
              <w:rPr>
                <w:lang w:val="en-US"/>
              </w:rPr>
            </w:pPr>
            <w:r>
              <w:rPr>
                <w:rFonts w:cs="Arial"/>
                <w:color w:val="000000"/>
                <w:sz w:val="22"/>
                <w:szCs w:val="22"/>
              </w:rPr>
              <w:t>2023</w:t>
            </w:r>
          </w:p>
        </w:tc>
        <w:tc>
          <w:tcPr>
            <w:tcW w:w="1815" w:type="dxa"/>
            <w:vAlign w:val="center"/>
          </w:tcPr>
          <w:p w14:paraId="0B2FCE10" w14:textId="5014644D" w:rsidR="00906338" w:rsidRDefault="762D7D8A" w:rsidP="4E54D03C">
            <w:pPr>
              <w:rPr>
                <w:rFonts w:cs="Arial"/>
                <w:color w:val="000000" w:themeColor="text1"/>
                <w:sz w:val="22"/>
                <w:szCs w:val="22"/>
                <w:lang w:val="en-US"/>
              </w:rPr>
            </w:pPr>
            <w:r w:rsidRPr="4E54D03C">
              <w:rPr>
                <w:rFonts w:cs="Arial"/>
                <w:color w:val="000000" w:themeColor="text1"/>
                <w:sz w:val="22"/>
                <w:szCs w:val="22"/>
              </w:rPr>
              <w:t>3</w:t>
            </w:r>
            <w:r w:rsidR="5DDD5DE2" w:rsidRPr="4E54D03C">
              <w:rPr>
                <w:rFonts w:cs="Arial"/>
                <w:color w:val="000000" w:themeColor="text1"/>
                <w:sz w:val="22"/>
                <w:szCs w:val="22"/>
              </w:rPr>
              <w:t>6%</w:t>
            </w:r>
          </w:p>
        </w:tc>
      </w:tr>
      <w:tr w:rsidR="00906338" w14:paraId="4B5C23DB" w14:textId="77777777" w:rsidTr="4E54D03C">
        <w:tc>
          <w:tcPr>
            <w:tcW w:w="2617" w:type="dxa"/>
            <w:vAlign w:val="bottom"/>
          </w:tcPr>
          <w:p w14:paraId="748C68AC" w14:textId="33808F74" w:rsidR="00906338" w:rsidRDefault="00906338" w:rsidP="00906338">
            <w:pPr>
              <w:rPr>
                <w:lang w:val="en-US"/>
              </w:rPr>
            </w:pPr>
            <w:r>
              <w:rPr>
                <w:rFonts w:cs="Arial"/>
                <w:color w:val="000000"/>
                <w:sz w:val="22"/>
                <w:szCs w:val="22"/>
              </w:rPr>
              <w:t>Sunday (18</w:t>
            </w:r>
            <w:r w:rsidRPr="00906338">
              <w:rPr>
                <w:rFonts w:cs="Arial"/>
                <w:color w:val="000000"/>
                <w:sz w:val="22"/>
                <w:szCs w:val="22"/>
                <w:vertAlign w:val="superscript"/>
              </w:rPr>
              <w:t>th</w:t>
            </w:r>
            <w:r>
              <w:rPr>
                <w:rFonts w:cs="Arial"/>
                <w:color w:val="000000"/>
                <w:sz w:val="22"/>
                <w:szCs w:val="22"/>
              </w:rPr>
              <w:t xml:space="preserve"> February)</w:t>
            </w:r>
          </w:p>
        </w:tc>
        <w:tc>
          <w:tcPr>
            <w:tcW w:w="715" w:type="dxa"/>
            <w:vAlign w:val="bottom"/>
          </w:tcPr>
          <w:p w14:paraId="49987403" w14:textId="1C62CE67" w:rsidR="00906338" w:rsidRDefault="00906338" w:rsidP="00906338">
            <w:pPr>
              <w:rPr>
                <w:lang w:val="en-US"/>
              </w:rPr>
            </w:pPr>
            <w:r>
              <w:rPr>
                <w:rFonts w:cs="Arial"/>
                <w:color w:val="000000"/>
                <w:sz w:val="22"/>
                <w:szCs w:val="22"/>
              </w:rPr>
              <w:t>2024</w:t>
            </w:r>
          </w:p>
        </w:tc>
        <w:tc>
          <w:tcPr>
            <w:tcW w:w="1815" w:type="dxa"/>
            <w:vAlign w:val="center"/>
          </w:tcPr>
          <w:p w14:paraId="78A775B9" w14:textId="4CA1ABB5" w:rsidR="00906338" w:rsidRDefault="73ABA245" w:rsidP="15C1A20D">
            <w:pPr>
              <w:rPr>
                <w:rFonts w:cs="Arial"/>
                <w:color w:val="000000" w:themeColor="text1"/>
                <w:sz w:val="22"/>
                <w:szCs w:val="22"/>
                <w:lang w:val="en-US"/>
              </w:rPr>
            </w:pPr>
            <w:r w:rsidRPr="4E54D03C">
              <w:rPr>
                <w:rFonts w:cs="Arial"/>
                <w:color w:val="000000" w:themeColor="text1"/>
                <w:sz w:val="22"/>
                <w:szCs w:val="22"/>
              </w:rPr>
              <w:t>80</w:t>
            </w:r>
            <w:r w:rsidR="6339CEE7" w:rsidRPr="4E54D03C">
              <w:rPr>
                <w:rFonts w:cs="Arial"/>
                <w:color w:val="000000" w:themeColor="text1"/>
                <w:sz w:val="22"/>
                <w:szCs w:val="22"/>
              </w:rPr>
              <w:t>%</w:t>
            </w:r>
          </w:p>
        </w:tc>
      </w:tr>
      <w:tr w:rsidR="00906338" w14:paraId="573BA3C2" w14:textId="77777777" w:rsidTr="4E54D03C">
        <w:tc>
          <w:tcPr>
            <w:tcW w:w="2617" w:type="dxa"/>
            <w:vAlign w:val="bottom"/>
          </w:tcPr>
          <w:p w14:paraId="28D866E5" w14:textId="49C300A0" w:rsidR="00906338" w:rsidRDefault="00906338" w:rsidP="00906338">
            <w:pPr>
              <w:rPr>
                <w:lang w:val="en-US"/>
              </w:rPr>
            </w:pPr>
            <w:r>
              <w:rPr>
                <w:rFonts w:cs="Arial"/>
                <w:color w:val="000000"/>
                <w:sz w:val="22"/>
                <w:szCs w:val="22"/>
              </w:rPr>
              <w:t>Sunday (19</w:t>
            </w:r>
            <w:r w:rsidRPr="00906338">
              <w:rPr>
                <w:rFonts w:cs="Arial"/>
                <w:color w:val="000000"/>
                <w:sz w:val="22"/>
                <w:szCs w:val="22"/>
                <w:vertAlign w:val="superscript"/>
              </w:rPr>
              <w:t>th</w:t>
            </w:r>
            <w:r>
              <w:rPr>
                <w:rFonts w:cs="Arial"/>
                <w:color w:val="000000"/>
                <w:sz w:val="22"/>
                <w:szCs w:val="22"/>
              </w:rPr>
              <w:t xml:space="preserve"> February)</w:t>
            </w:r>
          </w:p>
        </w:tc>
        <w:tc>
          <w:tcPr>
            <w:tcW w:w="715" w:type="dxa"/>
            <w:vAlign w:val="bottom"/>
          </w:tcPr>
          <w:p w14:paraId="10F02CF8" w14:textId="76C55FB7" w:rsidR="00906338" w:rsidRDefault="00906338" w:rsidP="00906338">
            <w:pPr>
              <w:rPr>
                <w:lang w:val="en-US"/>
              </w:rPr>
            </w:pPr>
            <w:r>
              <w:rPr>
                <w:rFonts w:cs="Arial"/>
                <w:color w:val="000000"/>
                <w:sz w:val="22"/>
                <w:szCs w:val="22"/>
              </w:rPr>
              <w:t>2023</w:t>
            </w:r>
          </w:p>
        </w:tc>
        <w:tc>
          <w:tcPr>
            <w:tcW w:w="1815" w:type="dxa"/>
            <w:vAlign w:val="center"/>
          </w:tcPr>
          <w:p w14:paraId="68F9EE66" w14:textId="558C23B2" w:rsidR="00906338" w:rsidRDefault="762D7D8A" w:rsidP="4E54D03C">
            <w:pPr>
              <w:rPr>
                <w:rFonts w:cs="Arial"/>
                <w:color w:val="000000" w:themeColor="text1"/>
                <w:sz w:val="22"/>
                <w:szCs w:val="22"/>
                <w:lang w:val="en-US"/>
              </w:rPr>
            </w:pPr>
            <w:r w:rsidRPr="4E54D03C">
              <w:rPr>
                <w:rFonts w:cs="Arial"/>
                <w:color w:val="000000" w:themeColor="text1"/>
                <w:sz w:val="22"/>
                <w:szCs w:val="22"/>
              </w:rPr>
              <w:t>2</w:t>
            </w:r>
            <w:r w:rsidR="36E52243" w:rsidRPr="4E54D03C">
              <w:rPr>
                <w:rFonts w:cs="Arial"/>
                <w:color w:val="000000" w:themeColor="text1"/>
                <w:sz w:val="22"/>
                <w:szCs w:val="22"/>
              </w:rPr>
              <w:t>6%</w:t>
            </w:r>
          </w:p>
        </w:tc>
      </w:tr>
    </w:tbl>
    <w:p w14:paraId="22F2877D" w14:textId="146DC1AF" w:rsidR="00723A75" w:rsidRDefault="0EF83AAF" w:rsidP="4E54D03C">
      <w:pPr>
        <w:pStyle w:val="Heading3"/>
        <w:rPr>
          <w:rFonts w:hint="eastAsia"/>
        </w:rPr>
      </w:pPr>
      <w:bookmarkStart w:id="17" w:name="_Toc252334520"/>
      <w:r>
        <w:t xml:space="preserve">Table </w:t>
      </w:r>
      <w:r w:rsidR="6CA1FDE4">
        <w:t>6</w:t>
      </w:r>
      <w:r w:rsidR="1139249F">
        <w:t xml:space="preserve"> - </w:t>
      </w:r>
      <w:r w:rsidR="0145CC04">
        <w:t>Pedestrian levels* across the City of Melbourne were up during the Taylor Swift concert dates (16-18 February 2024)</w:t>
      </w:r>
      <w:bookmarkEnd w:id="17"/>
    </w:p>
    <w:tbl>
      <w:tblPr>
        <w:tblStyle w:val="TableGrid"/>
        <w:tblW w:w="0" w:type="auto"/>
        <w:tblLook w:val="04A0" w:firstRow="1" w:lastRow="0" w:firstColumn="1" w:lastColumn="0" w:noHBand="0" w:noVBand="1"/>
      </w:tblPr>
      <w:tblGrid>
        <w:gridCol w:w="2646"/>
        <w:gridCol w:w="1191"/>
        <w:gridCol w:w="2034"/>
      </w:tblGrid>
      <w:tr w:rsidR="00906338" w14:paraId="7F1558E3" w14:textId="77777777" w:rsidTr="4E54D03C">
        <w:tc>
          <w:tcPr>
            <w:tcW w:w="2646" w:type="dxa"/>
            <w:vAlign w:val="center"/>
          </w:tcPr>
          <w:p w14:paraId="659B7906" w14:textId="6A9C572A" w:rsidR="00906338" w:rsidRPr="008F55EC" w:rsidRDefault="00906338" w:rsidP="00906338">
            <w:pPr>
              <w:rPr>
                <w:rFonts w:cs="Arial"/>
                <w:sz w:val="22"/>
                <w:szCs w:val="22"/>
                <w:lang w:val="en-US"/>
              </w:rPr>
            </w:pPr>
            <w:r w:rsidRPr="008F55EC">
              <w:rPr>
                <w:rFonts w:cs="Arial"/>
                <w:b/>
                <w:bCs/>
                <w:color w:val="000000"/>
                <w:sz w:val="22"/>
                <w:szCs w:val="22"/>
              </w:rPr>
              <w:t>Weekend</w:t>
            </w:r>
          </w:p>
        </w:tc>
        <w:tc>
          <w:tcPr>
            <w:tcW w:w="1191" w:type="dxa"/>
            <w:vAlign w:val="center"/>
          </w:tcPr>
          <w:p w14:paraId="187ED05F" w14:textId="016C02CA" w:rsidR="00906338" w:rsidRPr="008F55EC" w:rsidRDefault="00906338" w:rsidP="00906338">
            <w:pPr>
              <w:rPr>
                <w:rFonts w:cs="Arial"/>
                <w:sz w:val="22"/>
                <w:szCs w:val="22"/>
                <w:lang w:val="en-US"/>
              </w:rPr>
            </w:pPr>
            <w:r w:rsidRPr="008F55EC">
              <w:rPr>
                <w:rFonts w:cs="Arial"/>
                <w:b/>
                <w:bCs/>
                <w:color w:val="000000"/>
                <w:sz w:val="22"/>
                <w:szCs w:val="22"/>
              </w:rPr>
              <w:t>Weekday</w:t>
            </w:r>
          </w:p>
        </w:tc>
        <w:tc>
          <w:tcPr>
            <w:tcW w:w="2034" w:type="dxa"/>
            <w:vAlign w:val="center"/>
          </w:tcPr>
          <w:p w14:paraId="540C8349" w14:textId="64C849D2" w:rsidR="00906338" w:rsidRPr="008F55EC" w:rsidRDefault="00906338" w:rsidP="00906338">
            <w:pPr>
              <w:rPr>
                <w:rFonts w:cs="Arial"/>
                <w:sz w:val="22"/>
                <w:szCs w:val="22"/>
                <w:lang w:val="en-US"/>
              </w:rPr>
            </w:pPr>
            <w:r w:rsidRPr="008F55EC">
              <w:rPr>
                <w:rFonts w:cs="Arial"/>
                <w:b/>
                <w:bCs/>
                <w:color w:val="000000"/>
                <w:sz w:val="22"/>
                <w:szCs w:val="22"/>
              </w:rPr>
              <w:t>Pedestrian traffic</w:t>
            </w:r>
          </w:p>
        </w:tc>
      </w:tr>
      <w:tr w:rsidR="00906338" w14:paraId="75BF07DE" w14:textId="77777777" w:rsidTr="4E54D03C">
        <w:tc>
          <w:tcPr>
            <w:tcW w:w="2646" w:type="dxa"/>
            <w:vAlign w:val="center"/>
          </w:tcPr>
          <w:p w14:paraId="710006B4" w14:textId="226ECA32" w:rsidR="00906338" w:rsidRPr="008F55EC" w:rsidRDefault="00906338" w:rsidP="00906338">
            <w:pPr>
              <w:rPr>
                <w:rFonts w:cs="Arial"/>
                <w:sz w:val="22"/>
                <w:szCs w:val="22"/>
                <w:lang w:val="en-US"/>
              </w:rPr>
            </w:pPr>
            <w:r w:rsidRPr="008F55EC">
              <w:rPr>
                <w:rFonts w:cs="Arial"/>
                <w:color w:val="000000"/>
                <w:sz w:val="22"/>
                <w:szCs w:val="22"/>
              </w:rPr>
              <w:t>Taylor's weekend</w:t>
            </w:r>
          </w:p>
        </w:tc>
        <w:tc>
          <w:tcPr>
            <w:tcW w:w="1191" w:type="dxa"/>
            <w:vAlign w:val="center"/>
          </w:tcPr>
          <w:p w14:paraId="290E2C8A" w14:textId="0F4FAEEB" w:rsidR="00906338" w:rsidRPr="008F55EC" w:rsidRDefault="00906338" w:rsidP="00906338">
            <w:pPr>
              <w:rPr>
                <w:rFonts w:cs="Arial"/>
                <w:sz w:val="22"/>
                <w:szCs w:val="22"/>
                <w:lang w:val="en-US"/>
              </w:rPr>
            </w:pPr>
            <w:r w:rsidRPr="008F55EC">
              <w:rPr>
                <w:rFonts w:cs="Arial"/>
                <w:color w:val="000000"/>
                <w:sz w:val="22"/>
                <w:szCs w:val="22"/>
              </w:rPr>
              <w:t>Friday</w:t>
            </w:r>
          </w:p>
        </w:tc>
        <w:tc>
          <w:tcPr>
            <w:tcW w:w="2034" w:type="dxa"/>
            <w:vAlign w:val="center"/>
          </w:tcPr>
          <w:p w14:paraId="1FCF7B6F" w14:textId="10979FE4" w:rsidR="00906338" w:rsidRPr="008F55EC" w:rsidRDefault="762D7D8A" w:rsidP="00906338">
            <w:pPr>
              <w:rPr>
                <w:rFonts w:cs="Arial"/>
                <w:sz w:val="22"/>
                <w:szCs w:val="22"/>
                <w:lang w:val="en-US"/>
              </w:rPr>
            </w:pPr>
            <w:r w:rsidRPr="4E54D03C">
              <w:rPr>
                <w:rFonts w:cs="Arial"/>
                <w:color w:val="000000" w:themeColor="text1"/>
                <w:sz w:val="22"/>
                <w:szCs w:val="22"/>
              </w:rPr>
              <w:t>654</w:t>
            </w:r>
            <w:r w:rsidR="1CABCAC2" w:rsidRPr="4E54D03C">
              <w:rPr>
                <w:rFonts w:cs="Arial"/>
                <w:color w:val="000000" w:themeColor="text1"/>
                <w:sz w:val="22"/>
                <w:szCs w:val="22"/>
              </w:rPr>
              <w:t>,</w:t>
            </w:r>
            <w:r w:rsidR="26607E69" w:rsidRPr="4E54D03C">
              <w:rPr>
                <w:rFonts w:cs="Arial"/>
                <w:color w:val="000000" w:themeColor="text1"/>
                <w:sz w:val="22"/>
                <w:szCs w:val="22"/>
              </w:rPr>
              <w:t>800</w:t>
            </w:r>
          </w:p>
        </w:tc>
      </w:tr>
      <w:tr w:rsidR="00906338" w14:paraId="525E9D14" w14:textId="77777777" w:rsidTr="4E54D03C">
        <w:tc>
          <w:tcPr>
            <w:tcW w:w="2646" w:type="dxa"/>
            <w:vAlign w:val="center"/>
          </w:tcPr>
          <w:p w14:paraId="3C9DD8D8" w14:textId="463C9523" w:rsidR="00906338" w:rsidRPr="008F55EC" w:rsidRDefault="00906338" w:rsidP="00906338">
            <w:pPr>
              <w:rPr>
                <w:rFonts w:cs="Arial"/>
                <w:sz w:val="22"/>
                <w:szCs w:val="22"/>
                <w:lang w:val="en-US"/>
              </w:rPr>
            </w:pPr>
            <w:r w:rsidRPr="008F55EC">
              <w:rPr>
                <w:rFonts w:cs="Arial"/>
                <w:color w:val="000000"/>
                <w:sz w:val="22"/>
                <w:szCs w:val="22"/>
              </w:rPr>
              <w:t>Taylor's weekend</w:t>
            </w:r>
          </w:p>
        </w:tc>
        <w:tc>
          <w:tcPr>
            <w:tcW w:w="1191" w:type="dxa"/>
            <w:vAlign w:val="center"/>
          </w:tcPr>
          <w:p w14:paraId="0E94A06D" w14:textId="1D32440C" w:rsidR="00906338" w:rsidRPr="008F55EC" w:rsidRDefault="00906338" w:rsidP="00906338">
            <w:pPr>
              <w:rPr>
                <w:rFonts w:cs="Arial"/>
                <w:sz w:val="22"/>
                <w:szCs w:val="22"/>
                <w:lang w:val="en-US"/>
              </w:rPr>
            </w:pPr>
            <w:r w:rsidRPr="008F55EC">
              <w:rPr>
                <w:rFonts w:cs="Arial"/>
                <w:color w:val="000000"/>
                <w:sz w:val="22"/>
                <w:szCs w:val="22"/>
              </w:rPr>
              <w:t>Saturday</w:t>
            </w:r>
          </w:p>
        </w:tc>
        <w:tc>
          <w:tcPr>
            <w:tcW w:w="2034" w:type="dxa"/>
            <w:vAlign w:val="center"/>
          </w:tcPr>
          <w:p w14:paraId="76DB33C9" w14:textId="157A3562" w:rsidR="00906338" w:rsidRPr="008F55EC" w:rsidRDefault="762D7D8A" w:rsidP="00906338">
            <w:pPr>
              <w:rPr>
                <w:rFonts w:cs="Arial"/>
                <w:sz w:val="22"/>
                <w:szCs w:val="22"/>
                <w:lang w:val="en-US"/>
              </w:rPr>
            </w:pPr>
            <w:r w:rsidRPr="4E54D03C">
              <w:rPr>
                <w:rFonts w:cs="Arial"/>
                <w:color w:val="000000" w:themeColor="text1"/>
                <w:sz w:val="22"/>
                <w:szCs w:val="22"/>
              </w:rPr>
              <w:t>689</w:t>
            </w:r>
            <w:r w:rsidR="1CABCAC2" w:rsidRPr="4E54D03C">
              <w:rPr>
                <w:rFonts w:cs="Arial"/>
                <w:color w:val="000000" w:themeColor="text1"/>
                <w:sz w:val="22"/>
                <w:szCs w:val="22"/>
              </w:rPr>
              <w:t>,</w:t>
            </w:r>
            <w:r w:rsidR="03AD7957" w:rsidRPr="4E54D03C">
              <w:rPr>
                <w:rFonts w:cs="Arial"/>
                <w:color w:val="000000" w:themeColor="text1"/>
                <w:sz w:val="22"/>
                <w:szCs w:val="22"/>
              </w:rPr>
              <w:t>900</w:t>
            </w:r>
          </w:p>
        </w:tc>
      </w:tr>
      <w:tr w:rsidR="00906338" w14:paraId="0AC09F7F" w14:textId="77777777" w:rsidTr="4E54D03C">
        <w:tc>
          <w:tcPr>
            <w:tcW w:w="2646" w:type="dxa"/>
            <w:vAlign w:val="center"/>
          </w:tcPr>
          <w:p w14:paraId="12BCFA3C" w14:textId="5C357C0F" w:rsidR="00906338" w:rsidRPr="008F55EC" w:rsidRDefault="00906338" w:rsidP="00906338">
            <w:pPr>
              <w:rPr>
                <w:rFonts w:cs="Arial"/>
                <w:sz w:val="22"/>
                <w:szCs w:val="22"/>
                <w:lang w:val="en-US"/>
              </w:rPr>
            </w:pPr>
            <w:r w:rsidRPr="008F55EC">
              <w:rPr>
                <w:rFonts w:cs="Arial"/>
                <w:color w:val="000000"/>
                <w:sz w:val="22"/>
                <w:szCs w:val="22"/>
              </w:rPr>
              <w:t>Taylor's weekend</w:t>
            </w:r>
          </w:p>
        </w:tc>
        <w:tc>
          <w:tcPr>
            <w:tcW w:w="1191" w:type="dxa"/>
            <w:vAlign w:val="center"/>
          </w:tcPr>
          <w:p w14:paraId="76D88DD6" w14:textId="0AE527C4" w:rsidR="00906338" w:rsidRPr="008F55EC" w:rsidRDefault="00906338" w:rsidP="00906338">
            <w:pPr>
              <w:rPr>
                <w:rFonts w:cs="Arial"/>
                <w:sz w:val="22"/>
                <w:szCs w:val="22"/>
                <w:lang w:val="en-US"/>
              </w:rPr>
            </w:pPr>
            <w:r w:rsidRPr="008F55EC">
              <w:rPr>
                <w:rFonts w:cs="Arial"/>
                <w:color w:val="000000"/>
                <w:sz w:val="22"/>
                <w:szCs w:val="22"/>
              </w:rPr>
              <w:t>Sunday</w:t>
            </w:r>
          </w:p>
        </w:tc>
        <w:tc>
          <w:tcPr>
            <w:tcW w:w="2034" w:type="dxa"/>
            <w:vAlign w:val="center"/>
          </w:tcPr>
          <w:p w14:paraId="6CC633DD" w14:textId="12D4545C" w:rsidR="00906338" w:rsidRPr="008F55EC" w:rsidRDefault="762D7D8A" w:rsidP="00906338">
            <w:pPr>
              <w:rPr>
                <w:rFonts w:cs="Arial"/>
                <w:sz w:val="22"/>
                <w:szCs w:val="22"/>
                <w:lang w:val="en-US"/>
              </w:rPr>
            </w:pPr>
            <w:r w:rsidRPr="4E54D03C">
              <w:rPr>
                <w:rFonts w:cs="Arial"/>
                <w:color w:val="000000" w:themeColor="text1"/>
                <w:sz w:val="22"/>
                <w:szCs w:val="22"/>
              </w:rPr>
              <w:t>58</w:t>
            </w:r>
            <w:r w:rsidR="71999C99" w:rsidRPr="4E54D03C">
              <w:rPr>
                <w:rFonts w:cs="Arial"/>
                <w:color w:val="000000" w:themeColor="text1"/>
                <w:sz w:val="22"/>
                <w:szCs w:val="22"/>
              </w:rPr>
              <w:t>3</w:t>
            </w:r>
            <w:r w:rsidR="631B860B" w:rsidRPr="4E54D03C">
              <w:rPr>
                <w:rFonts w:cs="Arial"/>
                <w:color w:val="000000" w:themeColor="text1"/>
                <w:sz w:val="22"/>
                <w:szCs w:val="22"/>
              </w:rPr>
              <w:t>,</w:t>
            </w:r>
            <w:r w:rsidR="408399E8" w:rsidRPr="4E54D03C">
              <w:rPr>
                <w:rFonts w:cs="Arial"/>
                <w:color w:val="000000" w:themeColor="text1"/>
                <w:sz w:val="22"/>
                <w:szCs w:val="22"/>
              </w:rPr>
              <w:t>000</w:t>
            </w:r>
          </w:p>
        </w:tc>
      </w:tr>
      <w:tr w:rsidR="00906338" w14:paraId="0159B783" w14:textId="77777777" w:rsidTr="4E54D03C">
        <w:tc>
          <w:tcPr>
            <w:tcW w:w="2646" w:type="dxa"/>
            <w:vAlign w:val="center"/>
          </w:tcPr>
          <w:p w14:paraId="1AB38881" w14:textId="21D09AAD" w:rsidR="00906338" w:rsidRPr="008F55EC" w:rsidRDefault="00906338" w:rsidP="00906338">
            <w:pPr>
              <w:rPr>
                <w:rFonts w:cs="Arial"/>
                <w:sz w:val="22"/>
                <w:szCs w:val="22"/>
                <w:lang w:val="en-US"/>
              </w:rPr>
            </w:pPr>
            <w:r w:rsidRPr="008F55EC">
              <w:rPr>
                <w:rFonts w:cs="Arial"/>
                <w:color w:val="000000"/>
                <w:sz w:val="22"/>
                <w:szCs w:val="22"/>
              </w:rPr>
              <w:t>Same weekend last year</w:t>
            </w:r>
          </w:p>
        </w:tc>
        <w:tc>
          <w:tcPr>
            <w:tcW w:w="1191" w:type="dxa"/>
            <w:vAlign w:val="center"/>
          </w:tcPr>
          <w:p w14:paraId="74888DA2" w14:textId="2898A91C" w:rsidR="00906338" w:rsidRPr="008F55EC" w:rsidRDefault="00906338" w:rsidP="00906338">
            <w:pPr>
              <w:rPr>
                <w:rFonts w:cs="Arial"/>
                <w:sz w:val="22"/>
                <w:szCs w:val="22"/>
                <w:lang w:val="en-US"/>
              </w:rPr>
            </w:pPr>
            <w:r w:rsidRPr="008F55EC">
              <w:rPr>
                <w:rFonts w:cs="Arial"/>
                <w:color w:val="000000"/>
                <w:sz w:val="22"/>
                <w:szCs w:val="22"/>
              </w:rPr>
              <w:t>Friday</w:t>
            </w:r>
          </w:p>
        </w:tc>
        <w:tc>
          <w:tcPr>
            <w:tcW w:w="2034" w:type="dxa"/>
            <w:vAlign w:val="center"/>
          </w:tcPr>
          <w:p w14:paraId="35AE78B6" w14:textId="3312E592" w:rsidR="00906338" w:rsidRPr="008F55EC" w:rsidRDefault="762D7D8A" w:rsidP="00906338">
            <w:pPr>
              <w:rPr>
                <w:rFonts w:cs="Arial"/>
                <w:sz w:val="22"/>
                <w:szCs w:val="22"/>
                <w:lang w:val="en-US"/>
              </w:rPr>
            </w:pPr>
            <w:r w:rsidRPr="4E54D03C">
              <w:rPr>
                <w:rFonts w:cs="Arial"/>
                <w:color w:val="000000" w:themeColor="text1"/>
                <w:sz w:val="22"/>
                <w:szCs w:val="22"/>
              </w:rPr>
              <w:t>473</w:t>
            </w:r>
            <w:r w:rsidR="631B860B" w:rsidRPr="4E54D03C">
              <w:rPr>
                <w:rFonts w:cs="Arial"/>
                <w:color w:val="000000" w:themeColor="text1"/>
                <w:sz w:val="22"/>
                <w:szCs w:val="22"/>
              </w:rPr>
              <w:t>,</w:t>
            </w:r>
            <w:r w:rsidRPr="4E54D03C">
              <w:rPr>
                <w:rFonts w:cs="Arial"/>
                <w:color w:val="000000" w:themeColor="text1"/>
                <w:sz w:val="22"/>
                <w:szCs w:val="22"/>
              </w:rPr>
              <w:t>8</w:t>
            </w:r>
            <w:r w:rsidR="7751C2CF" w:rsidRPr="4E54D03C">
              <w:rPr>
                <w:rFonts w:cs="Arial"/>
                <w:color w:val="000000" w:themeColor="text1"/>
                <w:sz w:val="22"/>
                <w:szCs w:val="22"/>
              </w:rPr>
              <w:t>00</w:t>
            </w:r>
          </w:p>
        </w:tc>
      </w:tr>
      <w:tr w:rsidR="00906338" w14:paraId="1EA9D0B8" w14:textId="77777777" w:rsidTr="4E54D03C">
        <w:tc>
          <w:tcPr>
            <w:tcW w:w="2646" w:type="dxa"/>
            <w:vAlign w:val="center"/>
          </w:tcPr>
          <w:p w14:paraId="69E1C473" w14:textId="2627DCE2" w:rsidR="00906338" w:rsidRPr="008F55EC" w:rsidRDefault="00906338" w:rsidP="00906338">
            <w:pPr>
              <w:rPr>
                <w:rFonts w:cs="Arial"/>
                <w:sz w:val="22"/>
                <w:szCs w:val="22"/>
                <w:lang w:val="en-US"/>
              </w:rPr>
            </w:pPr>
            <w:r w:rsidRPr="008F55EC">
              <w:rPr>
                <w:rFonts w:cs="Arial"/>
                <w:color w:val="000000"/>
                <w:sz w:val="22"/>
                <w:szCs w:val="22"/>
              </w:rPr>
              <w:t>Same weekend last year</w:t>
            </w:r>
          </w:p>
        </w:tc>
        <w:tc>
          <w:tcPr>
            <w:tcW w:w="1191" w:type="dxa"/>
            <w:vAlign w:val="center"/>
          </w:tcPr>
          <w:p w14:paraId="153A61E6" w14:textId="6C7EFA99" w:rsidR="00906338" w:rsidRPr="008F55EC" w:rsidRDefault="00906338" w:rsidP="00906338">
            <w:pPr>
              <w:rPr>
                <w:rFonts w:cs="Arial"/>
                <w:sz w:val="22"/>
                <w:szCs w:val="22"/>
                <w:lang w:val="en-US"/>
              </w:rPr>
            </w:pPr>
            <w:r w:rsidRPr="008F55EC">
              <w:rPr>
                <w:rFonts w:cs="Arial"/>
                <w:color w:val="000000"/>
                <w:sz w:val="22"/>
                <w:szCs w:val="22"/>
              </w:rPr>
              <w:t>Saturday</w:t>
            </w:r>
          </w:p>
        </w:tc>
        <w:tc>
          <w:tcPr>
            <w:tcW w:w="2034" w:type="dxa"/>
            <w:vAlign w:val="center"/>
          </w:tcPr>
          <w:p w14:paraId="7BCA65A1" w14:textId="53FE0236" w:rsidR="00906338" w:rsidRPr="008F55EC" w:rsidRDefault="762D7D8A" w:rsidP="00906338">
            <w:pPr>
              <w:rPr>
                <w:rFonts w:cs="Arial"/>
                <w:sz w:val="22"/>
                <w:szCs w:val="22"/>
                <w:lang w:val="en-US"/>
              </w:rPr>
            </w:pPr>
            <w:r w:rsidRPr="4E54D03C">
              <w:rPr>
                <w:rFonts w:cs="Arial"/>
                <w:color w:val="000000" w:themeColor="text1"/>
                <w:sz w:val="22"/>
                <w:szCs w:val="22"/>
              </w:rPr>
              <w:t>595</w:t>
            </w:r>
            <w:r w:rsidR="4EBE4ADD" w:rsidRPr="4E54D03C">
              <w:rPr>
                <w:rFonts w:cs="Arial"/>
                <w:color w:val="000000" w:themeColor="text1"/>
                <w:sz w:val="22"/>
                <w:szCs w:val="22"/>
              </w:rPr>
              <w:t>,</w:t>
            </w:r>
            <w:r w:rsidRPr="4E54D03C">
              <w:rPr>
                <w:rFonts w:cs="Arial"/>
                <w:color w:val="000000" w:themeColor="text1"/>
                <w:sz w:val="22"/>
                <w:szCs w:val="22"/>
              </w:rPr>
              <w:t>5</w:t>
            </w:r>
            <w:r w:rsidR="1DD86966" w:rsidRPr="4E54D03C">
              <w:rPr>
                <w:rFonts w:cs="Arial"/>
                <w:color w:val="000000" w:themeColor="text1"/>
                <w:sz w:val="22"/>
                <w:szCs w:val="22"/>
              </w:rPr>
              <w:t>00</w:t>
            </w:r>
          </w:p>
        </w:tc>
      </w:tr>
      <w:tr w:rsidR="00906338" w14:paraId="536A278D" w14:textId="77777777" w:rsidTr="4E54D03C">
        <w:tc>
          <w:tcPr>
            <w:tcW w:w="2646" w:type="dxa"/>
            <w:vAlign w:val="center"/>
          </w:tcPr>
          <w:p w14:paraId="73B8E6CD" w14:textId="6C5BDE02" w:rsidR="00906338" w:rsidRPr="008F55EC" w:rsidRDefault="00906338" w:rsidP="00906338">
            <w:pPr>
              <w:rPr>
                <w:rFonts w:cs="Arial"/>
                <w:sz w:val="22"/>
                <w:szCs w:val="22"/>
                <w:lang w:val="en-US"/>
              </w:rPr>
            </w:pPr>
            <w:r w:rsidRPr="008F55EC">
              <w:rPr>
                <w:rFonts w:cs="Arial"/>
                <w:color w:val="000000"/>
                <w:sz w:val="22"/>
                <w:szCs w:val="22"/>
              </w:rPr>
              <w:t>Same weekend last year</w:t>
            </w:r>
          </w:p>
        </w:tc>
        <w:tc>
          <w:tcPr>
            <w:tcW w:w="1191" w:type="dxa"/>
            <w:vAlign w:val="center"/>
          </w:tcPr>
          <w:p w14:paraId="177B3D03" w14:textId="6DED6D51" w:rsidR="00906338" w:rsidRPr="008F55EC" w:rsidRDefault="00906338" w:rsidP="00906338">
            <w:pPr>
              <w:rPr>
                <w:rFonts w:cs="Arial"/>
                <w:sz w:val="22"/>
                <w:szCs w:val="22"/>
                <w:lang w:val="en-US"/>
              </w:rPr>
            </w:pPr>
            <w:r w:rsidRPr="008F55EC">
              <w:rPr>
                <w:rFonts w:cs="Arial"/>
                <w:color w:val="000000"/>
                <w:sz w:val="22"/>
                <w:szCs w:val="22"/>
              </w:rPr>
              <w:t>Sunday</w:t>
            </w:r>
          </w:p>
        </w:tc>
        <w:tc>
          <w:tcPr>
            <w:tcW w:w="2034" w:type="dxa"/>
            <w:vAlign w:val="center"/>
          </w:tcPr>
          <w:p w14:paraId="6DE05D5A" w14:textId="4646CA71" w:rsidR="00906338" w:rsidRPr="008F55EC" w:rsidRDefault="762D7D8A" w:rsidP="00906338">
            <w:pPr>
              <w:rPr>
                <w:rFonts w:cs="Arial"/>
                <w:sz w:val="22"/>
                <w:szCs w:val="22"/>
                <w:lang w:val="en-US"/>
              </w:rPr>
            </w:pPr>
            <w:r w:rsidRPr="4E54D03C">
              <w:rPr>
                <w:rFonts w:cs="Arial"/>
                <w:color w:val="000000" w:themeColor="text1"/>
                <w:sz w:val="22"/>
                <w:szCs w:val="22"/>
              </w:rPr>
              <w:t>462</w:t>
            </w:r>
            <w:r w:rsidR="4EBE4ADD" w:rsidRPr="4E54D03C">
              <w:rPr>
                <w:rFonts w:cs="Arial"/>
                <w:color w:val="000000" w:themeColor="text1"/>
                <w:sz w:val="22"/>
                <w:szCs w:val="22"/>
              </w:rPr>
              <w:t>,</w:t>
            </w:r>
            <w:r w:rsidR="44B33698" w:rsidRPr="4E54D03C">
              <w:rPr>
                <w:rFonts w:cs="Arial"/>
                <w:color w:val="000000" w:themeColor="text1"/>
                <w:sz w:val="22"/>
                <w:szCs w:val="22"/>
              </w:rPr>
              <w:t>900</w:t>
            </w:r>
          </w:p>
        </w:tc>
      </w:tr>
    </w:tbl>
    <w:p w14:paraId="4497F9EA" w14:textId="77777777" w:rsidR="00906338" w:rsidRPr="00906338" w:rsidRDefault="00906338" w:rsidP="00906338">
      <w:pPr>
        <w:rPr>
          <w:lang w:val="en-US"/>
        </w:rPr>
      </w:pPr>
    </w:p>
    <w:p w14:paraId="2F836598" w14:textId="0E617725" w:rsidR="000C1D7A" w:rsidRDefault="008F55EC" w:rsidP="008F55EC">
      <w:pPr>
        <w:pStyle w:val="ListBullet"/>
      </w:pPr>
      <w:r>
        <w:t>26</w:t>
      </w:r>
      <w:r w:rsidR="00723A75">
        <w:t xml:space="preserve"> per cent </w:t>
      </w:r>
      <w:r>
        <w:t>increase in pedestrian traffic across the City of Melbourne compared to the same weekend last year</w:t>
      </w:r>
    </w:p>
    <w:p w14:paraId="54E9173A" w14:textId="14A72320" w:rsidR="12B11292" w:rsidRDefault="2BDC474C" w:rsidP="00D23D2B">
      <w:r>
        <w:t>*All active sensors since 2019</w:t>
      </w:r>
    </w:p>
    <w:p w14:paraId="41C8F396" w14:textId="1A3D8DCC" w:rsidR="00094246" w:rsidRDefault="00094246">
      <w:pPr>
        <w:spacing w:after="0" w:line="240" w:lineRule="auto"/>
        <w:rPr>
          <w:lang w:val="en-US"/>
        </w:rPr>
      </w:pPr>
      <w:r>
        <w:br w:type="page"/>
      </w:r>
    </w:p>
    <w:p w14:paraId="3D677209" w14:textId="4EB1BE05" w:rsidR="000437C5" w:rsidRPr="00020B35" w:rsidRDefault="6CA1FDE4" w:rsidP="4E54D03C">
      <w:pPr>
        <w:pStyle w:val="Heading2"/>
        <w:rPr>
          <w:rFonts w:hint="eastAsia"/>
        </w:rPr>
      </w:pPr>
      <w:bookmarkStart w:id="18" w:name="_Toc389756444"/>
      <w:r>
        <w:lastRenderedPageBreak/>
        <w:t>Australian Open: We’ve got a big reputation</w:t>
      </w:r>
      <w:bookmarkEnd w:id="18"/>
    </w:p>
    <w:p w14:paraId="62C8797F" w14:textId="7910826D" w:rsidR="0088586D" w:rsidRDefault="0088586D" w:rsidP="00293B5C">
      <w:r>
        <w:t>Even with an extra day’s play, this year’s Australian Open served up the highest attendance levels on record, making it the most attended tournament to date with the highest daily average attendance. Fans came from across Australia and overseas, with over half of international hotel bookings coming from the USA, meaning more international visitors. While it may be game, set</w:t>
      </w:r>
      <w:r w:rsidR="2560A39C">
        <w:t>,</w:t>
      </w:r>
      <w:r>
        <w:t xml:space="preserve"> match on the Australian Open for 2024, Melbourne continues to deliver world-class sporting events throughout the year, drawing visitors to explore and spend in our city.   </w:t>
      </w:r>
    </w:p>
    <w:p w14:paraId="41A4505F" w14:textId="30DFB5F8" w:rsidR="00723A75" w:rsidRDefault="0EF83AAF" w:rsidP="4E54D03C">
      <w:pPr>
        <w:pStyle w:val="Heading3"/>
        <w:rPr>
          <w:rFonts w:hint="eastAsia"/>
        </w:rPr>
      </w:pPr>
      <w:bookmarkStart w:id="19" w:name="_Toc925832568"/>
      <w:r>
        <w:t xml:space="preserve">Table </w:t>
      </w:r>
      <w:r w:rsidR="6CA1FDE4">
        <w:t xml:space="preserve">7 - </w:t>
      </w:r>
      <w:r w:rsidR="35578C1C">
        <w:t xml:space="preserve">Attendance </w:t>
      </w:r>
      <w:r w:rsidR="30FBFD97">
        <w:t xml:space="preserve">was </w:t>
      </w:r>
      <w:r w:rsidR="35578C1C">
        <w:t>at an all-</w:t>
      </w:r>
      <w:r w:rsidR="09B6A70F">
        <w:t>time high</w:t>
      </w:r>
      <w:bookmarkEnd w:id="19"/>
    </w:p>
    <w:tbl>
      <w:tblPr>
        <w:tblStyle w:val="TableGrid"/>
        <w:tblW w:w="6778" w:type="dxa"/>
        <w:tblLook w:val="04A0" w:firstRow="1" w:lastRow="0" w:firstColumn="1" w:lastColumn="0" w:noHBand="0" w:noVBand="1"/>
      </w:tblPr>
      <w:tblGrid>
        <w:gridCol w:w="1962"/>
        <w:gridCol w:w="1204"/>
        <w:gridCol w:w="1204"/>
        <w:gridCol w:w="1204"/>
        <w:gridCol w:w="1204"/>
      </w:tblGrid>
      <w:tr w:rsidR="0088586D" w14:paraId="293F473E" w14:textId="77777777" w:rsidTr="4E54D03C">
        <w:tc>
          <w:tcPr>
            <w:tcW w:w="1962" w:type="dxa"/>
            <w:vAlign w:val="bottom"/>
          </w:tcPr>
          <w:p w14:paraId="05A4FB1D" w14:textId="51C565F0" w:rsidR="0088586D" w:rsidRDefault="0088586D" w:rsidP="0088586D">
            <w:pPr>
              <w:rPr>
                <w:lang w:val="en-US"/>
              </w:rPr>
            </w:pPr>
            <w:r>
              <w:rPr>
                <w:rFonts w:cs="Arial"/>
                <w:b/>
                <w:bCs/>
                <w:color w:val="000000"/>
                <w:sz w:val="22"/>
                <w:szCs w:val="22"/>
              </w:rPr>
              <w:t>Tournament Day</w:t>
            </w:r>
          </w:p>
        </w:tc>
        <w:tc>
          <w:tcPr>
            <w:tcW w:w="1204" w:type="dxa"/>
            <w:vAlign w:val="bottom"/>
          </w:tcPr>
          <w:p w14:paraId="25422EE0" w14:textId="1CE4840D" w:rsidR="0088586D" w:rsidRDefault="0088586D" w:rsidP="0088586D">
            <w:pPr>
              <w:rPr>
                <w:lang w:val="en-US"/>
              </w:rPr>
            </w:pPr>
            <w:r>
              <w:rPr>
                <w:rFonts w:cs="Arial"/>
                <w:b/>
                <w:bCs/>
                <w:color w:val="000000"/>
                <w:sz w:val="22"/>
                <w:szCs w:val="22"/>
              </w:rPr>
              <w:t>2024</w:t>
            </w:r>
          </w:p>
        </w:tc>
        <w:tc>
          <w:tcPr>
            <w:tcW w:w="1204" w:type="dxa"/>
            <w:vAlign w:val="bottom"/>
          </w:tcPr>
          <w:p w14:paraId="770D08B6" w14:textId="05AAB4BA" w:rsidR="0088586D" w:rsidRDefault="0088586D" w:rsidP="0088586D">
            <w:pPr>
              <w:rPr>
                <w:lang w:val="en-US"/>
              </w:rPr>
            </w:pPr>
            <w:r>
              <w:rPr>
                <w:rFonts w:cs="Arial"/>
                <w:b/>
                <w:bCs/>
                <w:color w:val="000000"/>
                <w:sz w:val="22"/>
                <w:szCs w:val="22"/>
              </w:rPr>
              <w:t>2023</w:t>
            </w:r>
          </w:p>
        </w:tc>
        <w:tc>
          <w:tcPr>
            <w:tcW w:w="1204" w:type="dxa"/>
            <w:vAlign w:val="bottom"/>
          </w:tcPr>
          <w:p w14:paraId="4A1416F1" w14:textId="00E3FA6C" w:rsidR="0088586D" w:rsidRDefault="0088586D" w:rsidP="0088586D">
            <w:pPr>
              <w:rPr>
                <w:lang w:val="en-US"/>
              </w:rPr>
            </w:pPr>
            <w:r>
              <w:rPr>
                <w:rFonts w:cs="Arial"/>
                <w:b/>
                <w:bCs/>
                <w:color w:val="000000"/>
                <w:sz w:val="22"/>
                <w:szCs w:val="22"/>
              </w:rPr>
              <w:t>2020</w:t>
            </w:r>
          </w:p>
        </w:tc>
        <w:tc>
          <w:tcPr>
            <w:tcW w:w="1204" w:type="dxa"/>
            <w:vAlign w:val="bottom"/>
          </w:tcPr>
          <w:p w14:paraId="7FC0F9E2" w14:textId="450AB336" w:rsidR="0088586D" w:rsidRDefault="0088586D" w:rsidP="0088586D">
            <w:pPr>
              <w:rPr>
                <w:lang w:val="en-US"/>
              </w:rPr>
            </w:pPr>
            <w:r>
              <w:rPr>
                <w:rFonts w:cs="Arial"/>
                <w:b/>
                <w:bCs/>
                <w:color w:val="000000"/>
                <w:sz w:val="22"/>
                <w:szCs w:val="22"/>
              </w:rPr>
              <w:t>2019</w:t>
            </w:r>
          </w:p>
        </w:tc>
      </w:tr>
      <w:tr w:rsidR="0088586D" w14:paraId="458FD837" w14:textId="77777777" w:rsidTr="4E54D03C">
        <w:tc>
          <w:tcPr>
            <w:tcW w:w="1962" w:type="dxa"/>
            <w:vAlign w:val="bottom"/>
          </w:tcPr>
          <w:p w14:paraId="7B9CDDFA" w14:textId="4689FE60" w:rsidR="0088586D" w:rsidRDefault="0088586D" w:rsidP="0088586D">
            <w:pPr>
              <w:rPr>
                <w:lang w:val="en-US"/>
              </w:rPr>
            </w:pPr>
            <w:r>
              <w:rPr>
                <w:rFonts w:cs="Arial"/>
                <w:color w:val="000000"/>
                <w:sz w:val="22"/>
                <w:szCs w:val="22"/>
              </w:rPr>
              <w:t>1</w:t>
            </w:r>
          </w:p>
        </w:tc>
        <w:tc>
          <w:tcPr>
            <w:tcW w:w="1204" w:type="dxa"/>
            <w:vAlign w:val="bottom"/>
          </w:tcPr>
          <w:p w14:paraId="4BFCB276" w14:textId="74802F14" w:rsidR="0088586D" w:rsidRDefault="6CA1FDE4" w:rsidP="0088586D">
            <w:pPr>
              <w:rPr>
                <w:lang w:val="en-US"/>
              </w:rPr>
            </w:pPr>
            <w:r w:rsidRPr="4E54D03C">
              <w:rPr>
                <w:rFonts w:cs="Arial"/>
                <w:color w:val="000000" w:themeColor="text1"/>
                <w:sz w:val="22"/>
                <w:szCs w:val="22"/>
              </w:rPr>
              <w:t xml:space="preserve">    87,70</w:t>
            </w:r>
            <w:r w:rsidR="6BB764FD" w:rsidRPr="4E54D03C">
              <w:rPr>
                <w:rFonts w:cs="Arial"/>
                <w:color w:val="000000" w:themeColor="text1"/>
                <w:sz w:val="22"/>
                <w:szCs w:val="22"/>
              </w:rPr>
              <w:t>0</w:t>
            </w:r>
            <w:r w:rsidRPr="4E54D03C">
              <w:rPr>
                <w:rFonts w:cs="Arial"/>
                <w:color w:val="000000" w:themeColor="text1"/>
                <w:sz w:val="22"/>
                <w:szCs w:val="22"/>
              </w:rPr>
              <w:t xml:space="preserve"> </w:t>
            </w:r>
          </w:p>
        </w:tc>
        <w:tc>
          <w:tcPr>
            <w:tcW w:w="1204" w:type="dxa"/>
            <w:vAlign w:val="bottom"/>
          </w:tcPr>
          <w:p w14:paraId="38572F69" w14:textId="7215F097" w:rsidR="0088586D" w:rsidRDefault="6CA1FDE4" w:rsidP="0088586D">
            <w:pPr>
              <w:rPr>
                <w:lang w:val="en-US"/>
              </w:rPr>
            </w:pPr>
            <w:r w:rsidRPr="4E54D03C">
              <w:rPr>
                <w:rFonts w:cs="Arial"/>
                <w:color w:val="000000" w:themeColor="text1"/>
                <w:sz w:val="22"/>
                <w:szCs w:val="22"/>
              </w:rPr>
              <w:t xml:space="preserve">    7</w:t>
            </w:r>
            <w:r w:rsidR="2574B3FB" w:rsidRPr="4E54D03C">
              <w:rPr>
                <w:rFonts w:cs="Arial"/>
                <w:color w:val="000000" w:themeColor="text1"/>
                <w:sz w:val="22"/>
                <w:szCs w:val="22"/>
              </w:rPr>
              <w:t>8</w:t>
            </w:r>
            <w:r w:rsidRPr="4E54D03C">
              <w:rPr>
                <w:rFonts w:cs="Arial"/>
                <w:color w:val="000000" w:themeColor="text1"/>
                <w:sz w:val="22"/>
                <w:szCs w:val="22"/>
              </w:rPr>
              <w:t>,</w:t>
            </w:r>
            <w:r w:rsidR="28E64AA0" w:rsidRPr="4E54D03C">
              <w:rPr>
                <w:rFonts w:cs="Arial"/>
                <w:color w:val="000000" w:themeColor="text1"/>
                <w:sz w:val="22"/>
                <w:szCs w:val="22"/>
              </w:rPr>
              <w:t>000</w:t>
            </w:r>
          </w:p>
        </w:tc>
        <w:tc>
          <w:tcPr>
            <w:tcW w:w="1204" w:type="dxa"/>
            <w:vAlign w:val="bottom"/>
          </w:tcPr>
          <w:p w14:paraId="03C2A11F" w14:textId="2229B886" w:rsidR="0088586D" w:rsidRDefault="6CA1FDE4" w:rsidP="0088586D">
            <w:pPr>
              <w:rPr>
                <w:lang w:val="en-US"/>
              </w:rPr>
            </w:pPr>
            <w:r w:rsidRPr="4E54D03C">
              <w:rPr>
                <w:rFonts w:cs="Arial"/>
                <w:color w:val="000000" w:themeColor="text1"/>
                <w:sz w:val="22"/>
                <w:szCs w:val="22"/>
              </w:rPr>
              <w:t xml:space="preserve">    64,</w:t>
            </w:r>
            <w:r w:rsidR="07005A6D" w:rsidRPr="4E54D03C">
              <w:rPr>
                <w:rFonts w:cs="Arial"/>
                <w:color w:val="000000" w:themeColor="text1"/>
                <w:sz w:val="22"/>
                <w:szCs w:val="22"/>
              </w:rPr>
              <w:t>400</w:t>
            </w:r>
            <w:r w:rsidRPr="4E54D03C">
              <w:rPr>
                <w:rFonts w:cs="Arial"/>
                <w:color w:val="000000" w:themeColor="text1"/>
                <w:sz w:val="22"/>
                <w:szCs w:val="22"/>
              </w:rPr>
              <w:t xml:space="preserve"> </w:t>
            </w:r>
          </w:p>
        </w:tc>
        <w:tc>
          <w:tcPr>
            <w:tcW w:w="1204" w:type="dxa"/>
            <w:vAlign w:val="bottom"/>
          </w:tcPr>
          <w:p w14:paraId="5CABCACC" w14:textId="58C5481C" w:rsidR="0088586D" w:rsidRDefault="6CA1FDE4" w:rsidP="0088586D">
            <w:pPr>
              <w:rPr>
                <w:lang w:val="en-US"/>
              </w:rPr>
            </w:pPr>
            <w:r w:rsidRPr="4E54D03C">
              <w:rPr>
                <w:rFonts w:cs="Arial"/>
                <w:color w:val="000000" w:themeColor="text1"/>
                <w:sz w:val="22"/>
                <w:szCs w:val="22"/>
              </w:rPr>
              <w:t xml:space="preserve">    66,90</w:t>
            </w:r>
            <w:r w:rsidR="6652CD05" w:rsidRPr="4E54D03C">
              <w:rPr>
                <w:rFonts w:cs="Arial"/>
                <w:color w:val="000000" w:themeColor="text1"/>
                <w:sz w:val="22"/>
                <w:szCs w:val="22"/>
              </w:rPr>
              <w:t>0</w:t>
            </w:r>
            <w:r w:rsidRPr="4E54D03C">
              <w:rPr>
                <w:rFonts w:cs="Arial"/>
                <w:color w:val="000000" w:themeColor="text1"/>
                <w:sz w:val="22"/>
                <w:szCs w:val="22"/>
              </w:rPr>
              <w:t xml:space="preserve"> </w:t>
            </w:r>
          </w:p>
        </w:tc>
      </w:tr>
      <w:tr w:rsidR="0088586D" w14:paraId="4F8D6A23" w14:textId="77777777" w:rsidTr="4E54D03C">
        <w:tc>
          <w:tcPr>
            <w:tcW w:w="1962" w:type="dxa"/>
            <w:vAlign w:val="bottom"/>
          </w:tcPr>
          <w:p w14:paraId="3A66833B" w14:textId="5FC24262" w:rsidR="0088586D" w:rsidRDefault="0088586D" w:rsidP="0088586D">
            <w:pPr>
              <w:rPr>
                <w:lang w:val="en-US"/>
              </w:rPr>
            </w:pPr>
            <w:r>
              <w:rPr>
                <w:rFonts w:cs="Arial"/>
                <w:color w:val="000000"/>
                <w:sz w:val="22"/>
                <w:szCs w:val="22"/>
              </w:rPr>
              <w:t>2</w:t>
            </w:r>
          </w:p>
        </w:tc>
        <w:tc>
          <w:tcPr>
            <w:tcW w:w="1204" w:type="dxa"/>
            <w:vAlign w:val="bottom"/>
          </w:tcPr>
          <w:p w14:paraId="09C552B1" w14:textId="2B4FC3A4" w:rsidR="0088586D" w:rsidRDefault="6CA1FDE4" w:rsidP="0088586D">
            <w:pPr>
              <w:rPr>
                <w:lang w:val="en-US"/>
              </w:rPr>
            </w:pPr>
            <w:r w:rsidRPr="4E54D03C">
              <w:rPr>
                <w:rFonts w:cs="Arial"/>
                <w:color w:val="000000" w:themeColor="text1"/>
                <w:sz w:val="22"/>
                <w:szCs w:val="22"/>
              </w:rPr>
              <w:t xml:space="preserve">    81,</w:t>
            </w:r>
            <w:r w:rsidR="41F4DED7" w:rsidRPr="4E54D03C">
              <w:rPr>
                <w:rFonts w:cs="Arial"/>
                <w:color w:val="000000" w:themeColor="text1"/>
                <w:sz w:val="22"/>
                <w:szCs w:val="22"/>
              </w:rPr>
              <w:t>500</w:t>
            </w:r>
            <w:r w:rsidRPr="4E54D03C">
              <w:rPr>
                <w:rFonts w:cs="Arial"/>
                <w:color w:val="000000" w:themeColor="text1"/>
                <w:sz w:val="22"/>
                <w:szCs w:val="22"/>
              </w:rPr>
              <w:t xml:space="preserve"> </w:t>
            </w:r>
          </w:p>
        </w:tc>
        <w:tc>
          <w:tcPr>
            <w:tcW w:w="1204" w:type="dxa"/>
            <w:vAlign w:val="bottom"/>
          </w:tcPr>
          <w:p w14:paraId="7202051F" w14:textId="2872F627" w:rsidR="0088586D" w:rsidRDefault="6CA1FDE4" w:rsidP="0088586D">
            <w:pPr>
              <w:rPr>
                <w:lang w:val="en-US"/>
              </w:rPr>
            </w:pPr>
            <w:r w:rsidRPr="4E54D03C">
              <w:rPr>
                <w:rFonts w:cs="Arial"/>
                <w:color w:val="000000" w:themeColor="text1"/>
                <w:sz w:val="22"/>
                <w:szCs w:val="22"/>
              </w:rPr>
              <w:t xml:space="preserve">    67,0</w:t>
            </w:r>
            <w:r w:rsidR="03D36A49" w:rsidRPr="4E54D03C">
              <w:rPr>
                <w:rFonts w:cs="Arial"/>
                <w:color w:val="000000" w:themeColor="text1"/>
                <w:sz w:val="22"/>
                <w:szCs w:val="22"/>
              </w:rPr>
              <w:t>00</w:t>
            </w:r>
            <w:r w:rsidRPr="4E54D03C">
              <w:rPr>
                <w:rFonts w:cs="Arial"/>
                <w:color w:val="000000" w:themeColor="text1"/>
                <w:sz w:val="22"/>
                <w:szCs w:val="22"/>
              </w:rPr>
              <w:t xml:space="preserve"> </w:t>
            </w:r>
          </w:p>
        </w:tc>
        <w:tc>
          <w:tcPr>
            <w:tcW w:w="1204" w:type="dxa"/>
            <w:vAlign w:val="bottom"/>
          </w:tcPr>
          <w:p w14:paraId="528B78A3" w14:textId="7A1EAE27" w:rsidR="0088586D" w:rsidRDefault="6CA1FDE4" w:rsidP="0088586D">
            <w:pPr>
              <w:rPr>
                <w:lang w:val="en-US"/>
              </w:rPr>
            </w:pPr>
            <w:r w:rsidRPr="4E54D03C">
              <w:rPr>
                <w:rFonts w:cs="Arial"/>
                <w:color w:val="000000" w:themeColor="text1"/>
                <w:sz w:val="22"/>
                <w:szCs w:val="22"/>
              </w:rPr>
              <w:t xml:space="preserve">    83,0</w:t>
            </w:r>
            <w:r w:rsidR="53216078" w:rsidRPr="4E54D03C">
              <w:rPr>
                <w:rFonts w:cs="Arial"/>
                <w:color w:val="000000" w:themeColor="text1"/>
                <w:sz w:val="22"/>
                <w:szCs w:val="22"/>
              </w:rPr>
              <w:t>00</w:t>
            </w:r>
            <w:r w:rsidRPr="4E54D03C">
              <w:rPr>
                <w:rFonts w:cs="Arial"/>
                <w:color w:val="000000" w:themeColor="text1"/>
                <w:sz w:val="22"/>
                <w:szCs w:val="22"/>
              </w:rPr>
              <w:t xml:space="preserve"> </w:t>
            </w:r>
          </w:p>
        </w:tc>
        <w:tc>
          <w:tcPr>
            <w:tcW w:w="1204" w:type="dxa"/>
            <w:vAlign w:val="bottom"/>
          </w:tcPr>
          <w:p w14:paraId="4B9FE127" w14:textId="2C24B677" w:rsidR="0088586D" w:rsidRDefault="6CA1FDE4" w:rsidP="0088586D">
            <w:pPr>
              <w:rPr>
                <w:lang w:val="en-US"/>
              </w:rPr>
            </w:pPr>
            <w:r w:rsidRPr="4E54D03C">
              <w:rPr>
                <w:rFonts w:cs="Arial"/>
                <w:color w:val="000000" w:themeColor="text1"/>
                <w:sz w:val="22"/>
                <w:szCs w:val="22"/>
              </w:rPr>
              <w:t xml:space="preserve">    73,</w:t>
            </w:r>
            <w:r w:rsidR="15A44170" w:rsidRPr="4E54D03C">
              <w:rPr>
                <w:rFonts w:cs="Arial"/>
                <w:color w:val="000000" w:themeColor="text1"/>
                <w:sz w:val="22"/>
                <w:szCs w:val="22"/>
              </w:rPr>
              <w:t>300</w:t>
            </w:r>
            <w:r w:rsidRPr="4E54D03C">
              <w:rPr>
                <w:rFonts w:cs="Arial"/>
                <w:color w:val="000000" w:themeColor="text1"/>
                <w:sz w:val="22"/>
                <w:szCs w:val="22"/>
              </w:rPr>
              <w:t xml:space="preserve"> </w:t>
            </w:r>
          </w:p>
        </w:tc>
      </w:tr>
      <w:tr w:rsidR="0088586D" w14:paraId="5E99B566" w14:textId="77777777" w:rsidTr="4E54D03C">
        <w:tc>
          <w:tcPr>
            <w:tcW w:w="1962" w:type="dxa"/>
            <w:vAlign w:val="bottom"/>
          </w:tcPr>
          <w:p w14:paraId="7F2D99CD" w14:textId="7F009CC8" w:rsidR="0088586D" w:rsidRDefault="0088586D" w:rsidP="0088586D">
            <w:pPr>
              <w:rPr>
                <w:lang w:val="en-US"/>
              </w:rPr>
            </w:pPr>
            <w:r>
              <w:rPr>
                <w:rFonts w:cs="Arial"/>
                <w:color w:val="000000"/>
                <w:sz w:val="22"/>
                <w:szCs w:val="22"/>
              </w:rPr>
              <w:t>3</w:t>
            </w:r>
          </w:p>
        </w:tc>
        <w:tc>
          <w:tcPr>
            <w:tcW w:w="1204" w:type="dxa"/>
            <w:vAlign w:val="bottom"/>
          </w:tcPr>
          <w:p w14:paraId="13724C8E" w14:textId="3BEE172D" w:rsidR="0088586D" w:rsidRDefault="6CA1FDE4" w:rsidP="0088586D">
            <w:pPr>
              <w:rPr>
                <w:lang w:val="en-US"/>
              </w:rPr>
            </w:pPr>
            <w:r w:rsidRPr="4E54D03C">
              <w:rPr>
                <w:rFonts w:cs="Arial"/>
                <w:color w:val="000000" w:themeColor="text1"/>
                <w:sz w:val="22"/>
                <w:szCs w:val="22"/>
              </w:rPr>
              <w:t xml:space="preserve">    79,50</w:t>
            </w:r>
            <w:r w:rsidR="231FC18D" w:rsidRPr="4E54D03C">
              <w:rPr>
                <w:rFonts w:cs="Arial"/>
                <w:color w:val="000000" w:themeColor="text1"/>
                <w:sz w:val="22"/>
                <w:szCs w:val="22"/>
              </w:rPr>
              <w:t>0</w:t>
            </w:r>
            <w:r w:rsidRPr="4E54D03C">
              <w:rPr>
                <w:rFonts w:cs="Arial"/>
                <w:color w:val="000000" w:themeColor="text1"/>
                <w:sz w:val="22"/>
                <w:szCs w:val="22"/>
              </w:rPr>
              <w:t xml:space="preserve"> </w:t>
            </w:r>
          </w:p>
        </w:tc>
        <w:tc>
          <w:tcPr>
            <w:tcW w:w="1204" w:type="dxa"/>
            <w:vAlign w:val="bottom"/>
          </w:tcPr>
          <w:p w14:paraId="22EF9976" w14:textId="29049732" w:rsidR="0088586D" w:rsidRDefault="6CA1FDE4" w:rsidP="0088586D">
            <w:pPr>
              <w:rPr>
                <w:lang w:val="en-US"/>
              </w:rPr>
            </w:pPr>
            <w:r w:rsidRPr="4E54D03C">
              <w:rPr>
                <w:rFonts w:cs="Arial"/>
                <w:color w:val="000000" w:themeColor="text1"/>
                <w:sz w:val="22"/>
                <w:szCs w:val="22"/>
              </w:rPr>
              <w:t xml:space="preserve">    65,3</w:t>
            </w:r>
            <w:r w:rsidR="5A4CB05E" w:rsidRPr="4E54D03C">
              <w:rPr>
                <w:rFonts w:cs="Arial"/>
                <w:color w:val="000000" w:themeColor="text1"/>
                <w:sz w:val="22"/>
                <w:szCs w:val="22"/>
              </w:rPr>
              <w:t>00</w:t>
            </w:r>
            <w:r w:rsidRPr="4E54D03C">
              <w:rPr>
                <w:rFonts w:cs="Arial"/>
                <w:color w:val="000000" w:themeColor="text1"/>
                <w:sz w:val="22"/>
                <w:szCs w:val="22"/>
              </w:rPr>
              <w:t xml:space="preserve"> </w:t>
            </w:r>
          </w:p>
        </w:tc>
        <w:tc>
          <w:tcPr>
            <w:tcW w:w="1204" w:type="dxa"/>
            <w:vAlign w:val="bottom"/>
          </w:tcPr>
          <w:p w14:paraId="5CDF0E58" w14:textId="31746B4F" w:rsidR="0088586D" w:rsidRDefault="6CA1FDE4" w:rsidP="0088586D">
            <w:pPr>
              <w:rPr>
                <w:lang w:val="en-US"/>
              </w:rPr>
            </w:pPr>
            <w:r w:rsidRPr="4E54D03C">
              <w:rPr>
                <w:rFonts w:cs="Arial"/>
                <w:color w:val="000000" w:themeColor="text1"/>
                <w:sz w:val="22"/>
                <w:szCs w:val="22"/>
              </w:rPr>
              <w:t xml:space="preserve">    79,</w:t>
            </w:r>
            <w:r w:rsidR="3DACB734" w:rsidRPr="4E54D03C">
              <w:rPr>
                <w:rFonts w:cs="Arial"/>
                <w:color w:val="000000" w:themeColor="text1"/>
                <w:sz w:val="22"/>
                <w:szCs w:val="22"/>
              </w:rPr>
              <w:t>800</w:t>
            </w:r>
            <w:r w:rsidRPr="4E54D03C">
              <w:rPr>
                <w:rFonts w:cs="Arial"/>
                <w:color w:val="000000" w:themeColor="text1"/>
                <w:sz w:val="22"/>
                <w:szCs w:val="22"/>
              </w:rPr>
              <w:t xml:space="preserve"> </w:t>
            </w:r>
          </w:p>
        </w:tc>
        <w:tc>
          <w:tcPr>
            <w:tcW w:w="1204" w:type="dxa"/>
            <w:vAlign w:val="bottom"/>
          </w:tcPr>
          <w:p w14:paraId="743634EF" w14:textId="7905E756" w:rsidR="0088586D" w:rsidRDefault="6CA1FDE4" w:rsidP="0088586D">
            <w:pPr>
              <w:rPr>
                <w:lang w:val="en-US"/>
              </w:rPr>
            </w:pPr>
            <w:r w:rsidRPr="4E54D03C">
              <w:rPr>
                <w:rFonts w:cs="Arial"/>
                <w:color w:val="000000" w:themeColor="text1"/>
                <w:sz w:val="22"/>
                <w:szCs w:val="22"/>
              </w:rPr>
              <w:t xml:space="preserve">    80,5</w:t>
            </w:r>
            <w:r w:rsidR="197AB14E" w:rsidRPr="4E54D03C">
              <w:rPr>
                <w:rFonts w:cs="Arial"/>
                <w:color w:val="000000" w:themeColor="text1"/>
                <w:sz w:val="22"/>
                <w:szCs w:val="22"/>
              </w:rPr>
              <w:t>00</w:t>
            </w:r>
            <w:r w:rsidRPr="4E54D03C">
              <w:rPr>
                <w:rFonts w:cs="Arial"/>
                <w:color w:val="000000" w:themeColor="text1"/>
                <w:sz w:val="22"/>
                <w:szCs w:val="22"/>
              </w:rPr>
              <w:t xml:space="preserve"> </w:t>
            </w:r>
          </w:p>
        </w:tc>
      </w:tr>
      <w:tr w:rsidR="0088586D" w14:paraId="423C9098" w14:textId="77777777" w:rsidTr="4E54D03C">
        <w:tc>
          <w:tcPr>
            <w:tcW w:w="1962" w:type="dxa"/>
            <w:vAlign w:val="bottom"/>
          </w:tcPr>
          <w:p w14:paraId="49D0FE91" w14:textId="7CE8DE56" w:rsidR="0088586D" w:rsidRDefault="0088586D" w:rsidP="0088586D">
            <w:pPr>
              <w:rPr>
                <w:lang w:val="en-US"/>
              </w:rPr>
            </w:pPr>
            <w:r>
              <w:rPr>
                <w:rFonts w:cs="Arial"/>
                <w:color w:val="000000"/>
                <w:sz w:val="22"/>
                <w:szCs w:val="22"/>
              </w:rPr>
              <w:t>4</w:t>
            </w:r>
          </w:p>
        </w:tc>
        <w:tc>
          <w:tcPr>
            <w:tcW w:w="1204" w:type="dxa"/>
            <w:vAlign w:val="bottom"/>
          </w:tcPr>
          <w:p w14:paraId="71C2EBD2" w14:textId="581E65B0" w:rsidR="0088586D" w:rsidRDefault="6CA1FDE4" w:rsidP="0088586D">
            <w:pPr>
              <w:rPr>
                <w:lang w:val="en-US"/>
              </w:rPr>
            </w:pPr>
            <w:r w:rsidRPr="4E54D03C">
              <w:rPr>
                <w:rFonts w:cs="Arial"/>
                <w:color w:val="000000" w:themeColor="text1"/>
                <w:sz w:val="22"/>
                <w:szCs w:val="22"/>
              </w:rPr>
              <w:t xml:space="preserve">    73,1</w:t>
            </w:r>
            <w:r w:rsidR="5F645A1A" w:rsidRPr="4E54D03C">
              <w:rPr>
                <w:rFonts w:cs="Arial"/>
                <w:color w:val="000000" w:themeColor="text1"/>
                <w:sz w:val="22"/>
                <w:szCs w:val="22"/>
              </w:rPr>
              <w:t>00</w:t>
            </w:r>
            <w:r w:rsidRPr="4E54D03C">
              <w:rPr>
                <w:rFonts w:cs="Arial"/>
                <w:color w:val="000000" w:themeColor="text1"/>
                <w:sz w:val="22"/>
                <w:szCs w:val="22"/>
              </w:rPr>
              <w:t xml:space="preserve"> </w:t>
            </w:r>
          </w:p>
        </w:tc>
        <w:tc>
          <w:tcPr>
            <w:tcW w:w="1204" w:type="dxa"/>
            <w:vAlign w:val="bottom"/>
          </w:tcPr>
          <w:p w14:paraId="5DDDCDC0" w14:textId="08EEFA7C" w:rsidR="0088586D" w:rsidRDefault="6CA1FDE4" w:rsidP="0088586D">
            <w:pPr>
              <w:rPr>
                <w:lang w:val="en-US"/>
              </w:rPr>
            </w:pPr>
            <w:r w:rsidRPr="4E54D03C">
              <w:rPr>
                <w:rFonts w:cs="Arial"/>
                <w:color w:val="000000" w:themeColor="text1"/>
                <w:sz w:val="22"/>
                <w:szCs w:val="22"/>
              </w:rPr>
              <w:t xml:space="preserve">    81,</w:t>
            </w:r>
            <w:r w:rsidR="03E78DCD" w:rsidRPr="4E54D03C">
              <w:rPr>
                <w:rFonts w:cs="Arial"/>
                <w:color w:val="000000" w:themeColor="text1"/>
                <w:sz w:val="22"/>
                <w:szCs w:val="22"/>
              </w:rPr>
              <w:t>300</w:t>
            </w:r>
            <w:r w:rsidRPr="4E54D03C">
              <w:rPr>
                <w:rFonts w:cs="Arial"/>
                <w:color w:val="000000" w:themeColor="text1"/>
                <w:sz w:val="22"/>
                <w:szCs w:val="22"/>
              </w:rPr>
              <w:t xml:space="preserve"> </w:t>
            </w:r>
          </w:p>
        </w:tc>
        <w:tc>
          <w:tcPr>
            <w:tcW w:w="1204" w:type="dxa"/>
            <w:vAlign w:val="bottom"/>
          </w:tcPr>
          <w:p w14:paraId="212B1F56" w14:textId="7382F281" w:rsidR="0088586D" w:rsidRDefault="6CA1FDE4" w:rsidP="4E54D03C">
            <w:pPr>
              <w:rPr>
                <w:rFonts w:cs="Arial"/>
                <w:color w:val="000000" w:themeColor="text1"/>
                <w:sz w:val="22"/>
                <w:szCs w:val="22"/>
                <w:lang w:val="en-US"/>
              </w:rPr>
            </w:pPr>
            <w:r w:rsidRPr="4E54D03C">
              <w:rPr>
                <w:rFonts w:cs="Arial"/>
                <w:color w:val="000000" w:themeColor="text1"/>
                <w:sz w:val="22"/>
                <w:szCs w:val="22"/>
              </w:rPr>
              <w:t xml:space="preserve">    7</w:t>
            </w:r>
            <w:r w:rsidR="76287AD1" w:rsidRPr="4E54D03C">
              <w:rPr>
                <w:rFonts w:cs="Arial"/>
                <w:color w:val="000000" w:themeColor="text1"/>
                <w:sz w:val="22"/>
                <w:szCs w:val="22"/>
              </w:rPr>
              <w:t>2</w:t>
            </w:r>
            <w:r w:rsidRPr="4E54D03C">
              <w:rPr>
                <w:rFonts w:cs="Arial"/>
                <w:color w:val="000000" w:themeColor="text1"/>
                <w:sz w:val="22"/>
                <w:szCs w:val="22"/>
              </w:rPr>
              <w:t>,</w:t>
            </w:r>
            <w:r w:rsidR="580D722C" w:rsidRPr="4E54D03C">
              <w:rPr>
                <w:rFonts w:cs="Arial"/>
                <w:color w:val="000000" w:themeColor="text1"/>
                <w:sz w:val="22"/>
                <w:szCs w:val="22"/>
              </w:rPr>
              <w:t>000</w:t>
            </w:r>
          </w:p>
        </w:tc>
        <w:tc>
          <w:tcPr>
            <w:tcW w:w="1204" w:type="dxa"/>
            <w:vAlign w:val="bottom"/>
          </w:tcPr>
          <w:p w14:paraId="0E5DDEE4" w14:textId="5C7CAAFF" w:rsidR="0088586D" w:rsidRDefault="6CA1FDE4" w:rsidP="0088586D">
            <w:pPr>
              <w:rPr>
                <w:lang w:val="en-US"/>
              </w:rPr>
            </w:pPr>
            <w:r w:rsidRPr="4E54D03C">
              <w:rPr>
                <w:rFonts w:cs="Arial"/>
                <w:color w:val="000000" w:themeColor="text1"/>
                <w:sz w:val="22"/>
                <w:szCs w:val="22"/>
              </w:rPr>
              <w:t xml:space="preserve">    77,</w:t>
            </w:r>
            <w:r w:rsidR="2D254E1D" w:rsidRPr="4E54D03C">
              <w:rPr>
                <w:rFonts w:cs="Arial"/>
                <w:color w:val="000000" w:themeColor="text1"/>
                <w:sz w:val="22"/>
                <w:szCs w:val="22"/>
              </w:rPr>
              <w:t>900</w:t>
            </w:r>
            <w:r w:rsidRPr="4E54D03C">
              <w:rPr>
                <w:rFonts w:cs="Arial"/>
                <w:color w:val="000000" w:themeColor="text1"/>
                <w:sz w:val="22"/>
                <w:szCs w:val="22"/>
              </w:rPr>
              <w:t xml:space="preserve"> </w:t>
            </w:r>
          </w:p>
        </w:tc>
      </w:tr>
      <w:tr w:rsidR="0088586D" w14:paraId="0D0C6D32" w14:textId="77777777" w:rsidTr="4E54D03C">
        <w:tc>
          <w:tcPr>
            <w:tcW w:w="1962" w:type="dxa"/>
            <w:vAlign w:val="bottom"/>
          </w:tcPr>
          <w:p w14:paraId="2883E0CD" w14:textId="67F39B2B" w:rsidR="0088586D" w:rsidRDefault="0088586D" w:rsidP="0088586D">
            <w:pPr>
              <w:rPr>
                <w:lang w:val="en-US"/>
              </w:rPr>
            </w:pPr>
            <w:r>
              <w:rPr>
                <w:rFonts w:cs="Arial"/>
                <w:color w:val="000000"/>
                <w:sz w:val="22"/>
                <w:szCs w:val="22"/>
              </w:rPr>
              <w:t>5</w:t>
            </w:r>
          </w:p>
        </w:tc>
        <w:tc>
          <w:tcPr>
            <w:tcW w:w="1204" w:type="dxa"/>
            <w:vAlign w:val="bottom"/>
          </w:tcPr>
          <w:p w14:paraId="6653DA2F" w14:textId="22B243FC" w:rsidR="0088586D" w:rsidRDefault="6CA1FDE4" w:rsidP="0088586D">
            <w:pPr>
              <w:rPr>
                <w:lang w:val="en-US"/>
              </w:rPr>
            </w:pPr>
            <w:r w:rsidRPr="4E54D03C">
              <w:rPr>
                <w:rFonts w:cs="Arial"/>
                <w:color w:val="000000" w:themeColor="text1"/>
                <w:sz w:val="22"/>
                <w:szCs w:val="22"/>
              </w:rPr>
              <w:t xml:space="preserve">    91,2</w:t>
            </w:r>
            <w:r w:rsidR="6DD68F26" w:rsidRPr="4E54D03C">
              <w:rPr>
                <w:rFonts w:cs="Arial"/>
                <w:color w:val="000000" w:themeColor="text1"/>
                <w:sz w:val="22"/>
                <w:szCs w:val="22"/>
              </w:rPr>
              <w:t>00</w:t>
            </w:r>
            <w:r w:rsidRPr="4E54D03C">
              <w:rPr>
                <w:rFonts w:cs="Arial"/>
                <w:color w:val="000000" w:themeColor="text1"/>
                <w:sz w:val="22"/>
                <w:szCs w:val="22"/>
              </w:rPr>
              <w:t xml:space="preserve"> </w:t>
            </w:r>
          </w:p>
        </w:tc>
        <w:tc>
          <w:tcPr>
            <w:tcW w:w="1204" w:type="dxa"/>
            <w:vAlign w:val="bottom"/>
          </w:tcPr>
          <w:p w14:paraId="39E62261" w14:textId="39E06C52" w:rsidR="0088586D" w:rsidRDefault="6CA1FDE4" w:rsidP="0088586D">
            <w:pPr>
              <w:rPr>
                <w:lang w:val="en-US"/>
              </w:rPr>
            </w:pPr>
            <w:r w:rsidRPr="4E54D03C">
              <w:rPr>
                <w:rFonts w:cs="Arial"/>
                <w:color w:val="000000" w:themeColor="text1"/>
                <w:sz w:val="22"/>
                <w:szCs w:val="22"/>
              </w:rPr>
              <w:t xml:space="preserve">    85,</w:t>
            </w:r>
            <w:r w:rsidR="09820762" w:rsidRPr="4E54D03C">
              <w:rPr>
                <w:rFonts w:cs="Arial"/>
                <w:color w:val="000000" w:themeColor="text1"/>
                <w:sz w:val="22"/>
                <w:szCs w:val="22"/>
              </w:rPr>
              <w:t>500</w:t>
            </w:r>
            <w:r w:rsidRPr="4E54D03C">
              <w:rPr>
                <w:rFonts w:cs="Arial"/>
                <w:color w:val="000000" w:themeColor="text1"/>
                <w:sz w:val="22"/>
                <w:szCs w:val="22"/>
              </w:rPr>
              <w:t xml:space="preserve"> </w:t>
            </w:r>
          </w:p>
        </w:tc>
        <w:tc>
          <w:tcPr>
            <w:tcW w:w="1204" w:type="dxa"/>
            <w:vAlign w:val="bottom"/>
          </w:tcPr>
          <w:p w14:paraId="4CC1ACE4" w14:textId="2B8F9A0D" w:rsidR="0088586D" w:rsidRDefault="6CA1FDE4" w:rsidP="4E54D03C">
            <w:pPr>
              <w:rPr>
                <w:rFonts w:cs="Arial"/>
                <w:color w:val="000000" w:themeColor="text1"/>
                <w:sz w:val="22"/>
                <w:szCs w:val="22"/>
                <w:lang w:val="en-US"/>
              </w:rPr>
            </w:pPr>
            <w:r w:rsidRPr="4E54D03C">
              <w:rPr>
                <w:rFonts w:cs="Arial"/>
                <w:color w:val="000000" w:themeColor="text1"/>
                <w:sz w:val="22"/>
                <w:szCs w:val="22"/>
              </w:rPr>
              <w:t xml:space="preserve">    85,</w:t>
            </w:r>
            <w:r w:rsidR="4CD29EF8" w:rsidRPr="4E54D03C">
              <w:rPr>
                <w:rFonts w:cs="Arial"/>
                <w:color w:val="000000" w:themeColor="text1"/>
                <w:sz w:val="22"/>
                <w:szCs w:val="22"/>
              </w:rPr>
              <w:t>500</w:t>
            </w:r>
            <w:r w:rsidRPr="4E54D03C">
              <w:rPr>
                <w:rFonts w:cs="Arial"/>
                <w:color w:val="000000" w:themeColor="text1"/>
                <w:sz w:val="22"/>
                <w:szCs w:val="22"/>
              </w:rPr>
              <w:t xml:space="preserve"> </w:t>
            </w:r>
          </w:p>
        </w:tc>
        <w:tc>
          <w:tcPr>
            <w:tcW w:w="1204" w:type="dxa"/>
            <w:vAlign w:val="bottom"/>
          </w:tcPr>
          <w:p w14:paraId="3D1295DF" w14:textId="359A6E63" w:rsidR="0088586D" w:rsidRDefault="6CA1FDE4" w:rsidP="0088586D">
            <w:pPr>
              <w:rPr>
                <w:lang w:val="en-US"/>
              </w:rPr>
            </w:pPr>
            <w:r w:rsidRPr="4E54D03C">
              <w:rPr>
                <w:rFonts w:cs="Arial"/>
                <w:color w:val="000000" w:themeColor="text1"/>
                <w:sz w:val="22"/>
                <w:szCs w:val="22"/>
              </w:rPr>
              <w:t xml:space="preserve">    75,</w:t>
            </w:r>
            <w:r w:rsidR="62CDDF22" w:rsidRPr="4E54D03C">
              <w:rPr>
                <w:rFonts w:cs="Arial"/>
                <w:color w:val="000000" w:themeColor="text1"/>
                <w:sz w:val="22"/>
                <w:szCs w:val="22"/>
              </w:rPr>
              <w:t>200</w:t>
            </w:r>
            <w:r w:rsidRPr="4E54D03C">
              <w:rPr>
                <w:rFonts w:cs="Arial"/>
                <w:color w:val="000000" w:themeColor="text1"/>
                <w:sz w:val="22"/>
                <w:szCs w:val="22"/>
              </w:rPr>
              <w:t xml:space="preserve"> </w:t>
            </w:r>
          </w:p>
        </w:tc>
      </w:tr>
      <w:tr w:rsidR="0088586D" w14:paraId="44FDA9AC" w14:textId="77777777" w:rsidTr="4E54D03C">
        <w:tc>
          <w:tcPr>
            <w:tcW w:w="1962" w:type="dxa"/>
            <w:vAlign w:val="bottom"/>
          </w:tcPr>
          <w:p w14:paraId="30C5E132" w14:textId="030E633F" w:rsidR="0088586D" w:rsidRDefault="0088586D" w:rsidP="0088586D">
            <w:pPr>
              <w:rPr>
                <w:lang w:val="en-US"/>
              </w:rPr>
            </w:pPr>
            <w:r>
              <w:rPr>
                <w:rFonts w:cs="Arial"/>
                <w:color w:val="000000"/>
                <w:sz w:val="22"/>
                <w:szCs w:val="22"/>
              </w:rPr>
              <w:t>6</w:t>
            </w:r>
          </w:p>
        </w:tc>
        <w:tc>
          <w:tcPr>
            <w:tcW w:w="1204" w:type="dxa"/>
            <w:vAlign w:val="bottom"/>
          </w:tcPr>
          <w:p w14:paraId="325D0053" w14:textId="26300DC5" w:rsidR="0088586D" w:rsidRDefault="6CA1FDE4" w:rsidP="0088586D">
            <w:pPr>
              <w:rPr>
                <w:lang w:val="en-US"/>
              </w:rPr>
            </w:pPr>
            <w:r w:rsidRPr="4E54D03C">
              <w:rPr>
                <w:rFonts w:cs="Arial"/>
                <w:color w:val="000000" w:themeColor="text1"/>
                <w:sz w:val="22"/>
                <w:szCs w:val="22"/>
              </w:rPr>
              <w:t xml:space="preserve">    9</w:t>
            </w:r>
            <w:r w:rsidR="485B753B" w:rsidRPr="4E54D03C">
              <w:rPr>
                <w:rFonts w:cs="Arial"/>
                <w:color w:val="000000" w:themeColor="text1"/>
                <w:sz w:val="22"/>
                <w:szCs w:val="22"/>
              </w:rPr>
              <w:t>2</w:t>
            </w:r>
            <w:r w:rsidRPr="4E54D03C">
              <w:rPr>
                <w:rFonts w:cs="Arial"/>
                <w:color w:val="000000" w:themeColor="text1"/>
                <w:sz w:val="22"/>
                <w:szCs w:val="22"/>
              </w:rPr>
              <w:t>,</w:t>
            </w:r>
            <w:r w:rsidR="4E1B9E89" w:rsidRPr="4E54D03C">
              <w:rPr>
                <w:rFonts w:cs="Arial"/>
                <w:color w:val="000000" w:themeColor="text1"/>
                <w:sz w:val="22"/>
                <w:szCs w:val="22"/>
              </w:rPr>
              <w:t>000</w:t>
            </w:r>
            <w:r w:rsidRPr="4E54D03C">
              <w:rPr>
                <w:rFonts w:cs="Arial"/>
                <w:color w:val="000000" w:themeColor="text1"/>
                <w:sz w:val="22"/>
                <w:szCs w:val="22"/>
              </w:rPr>
              <w:t xml:space="preserve"> </w:t>
            </w:r>
          </w:p>
        </w:tc>
        <w:tc>
          <w:tcPr>
            <w:tcW w:w="1204" w:type="dxa"/>
            <w:vAlign w:val="bottom"/>
          </w:tcPr>
          <w:p w14:paraId="34E23CBB" w14:textId="1FCA58F4" w:rsidR="0088586D" w:rsidRDefault="6CA1FDE4" w:rsidP="0088586D">
            <w:pPr>
              <w:rPr>
                <w:lang w:val="en-US"/>
              </w:rPr>
            </w:pPr>
            <w:r w:rsidRPr="4E54D03C">
              <w:rPr>
                <w:rFonts w:cs="Arial"/>
                <w:color w:val="000000" w:themeColor="text1"/>
                <w:sz w:val="22"/>
                <w:szCs w:val="22"/>
              </w:rPr>
              <w:t xml:space="preserve">    94,</w:t>
            </w:r>
            <w:r w:rsidR="0E68C946" w:rsidRPr="4E54D03C">
              <w:rPr>
                <w:rFonts w:cs="Arial"/>
                <w:color w:val="000000" w:themeColor="text1"/>
                <w:sz w:val="22"/>
                <w:szCs w:val="22"/>
              </w:rPr>
              <w:t>900</w:t>
            </w:r>
            <w:r w:rsidRPr="4E54D03C">
              <w:rPr>
                <w:rFonts w:cs="Arial"/>
                <w:color w:val="000000" w:themeColor="text1"/>
                <w:sz w:val="22"/>
                <w:szCs w:val="22"/>
              </w:rPr>
              <w:t xml:space="preserve"> </w:t>
            </w:r>
          </w:p>
        </w:tc>
        <w:tc>
          <w:tcPr>
            <w:tcW w:w="1204" w:type="dxa"/>
            <w:vAlign w:val="bottom"/>
          </w:tcPr>
          <w:p w14:paraId="66409DD5" w14:textId="24169BC0" w:rsidR="0088586D" w:rsidRDefault="6CA1FDE4" w:rsidP="0088586D">
            <w:pPr>
              <w:rPr>
                <w:lang w:val="en-US"/>
              </w:rPr>
            </w:pPr>
            <w:r w:rsidRPr="4E54D03C">
              <w:rPr>
                <w:rFonts w:cs="Arial"/>
                <w:color w:val="000000" w:themeColor="text1"/>
                <w:sz w:val="22"/>
                <w:szCs w:val="22"/>
              </w:rPr>
              <w:t xml:space="preserve">    93,70</w:t>
            </w:r>
            <w:r w:rsidR="17317FE7" w:rsidRPr="4E54D03C">
              <w:rPr>
                <w:rFonts w:cs="Arial"/>
                <w:color w:val="000000" w:themeColor="text1"/>
                <w:sz w:val="22"/>
                <w:szCs w:val="22"/>
              </w:rPr>
              <w:t>0</w:t>
            </w:r>
            <w:r w:rsidRPr="4E54D03C">
              <w:rPr>
                <w:rFonts w:cs="Arial"/>
                <w:color w:val="000000" w:themeColor="text1"/>
                <w:sz w:val="22"/>
                <w:szCs w:val="22"/>
              </w:rPr>
              <w:t xml:space="preserve"> </w:t>
            </w:r>
          </w:p>
        </w:tc>
        <w:tc>
          <w:tcPr>
            <w:tcW w:w="1204" w:type="dxa"/>
            <w:vAlign w:val="bottom"/>
          </w:tcPr>
          <w:p w14:paraId="57F3F4A8" w14:textId="76D55597" w:rsidR="0088586D" w:rsidRDefault="6CA1FDE4" w:rsidP="4E54D03C">
            <w:pPr>
              <w:rPr>
                <w:rFonts w:cs="Arial"/>
                <w:color w:val="000000" w:themeColor="text1"/>
                <w:sz w:val="22"/>
                <w:szCs w:val="22"/>
                <w:lang w:val="en-US"/>
              </w:rPr>
            </w:pPr>
            <w:r w:rsidRPr="4E54D03C">
              <w:rPr>
                <w:rFonts w:cs="Arial"/>
                <w:color w:val="000000" w:themeColor="text1"/>
                <w:sz w:val="22"/>
                <w:szCs w:val="22"/>
              </w:rPr>
              <w:t xml:space="preserve">    93,</w:t>
            </w:r>
            <w:r w:rsidR="0F0795DC" w:rsidRPr="4E54D03C">
              <w:rPr>
                <w:rFonts w:cs="Arial"/>
                <w:color w:val="000000" w:themeColor="text1"/>
                <w:sz w:val="22"/>
                <w:szCs w:val="22"/>
              </w:rPr>
              <w:t>200</w:t>
            </w:r>
            <w:r w:rsidRPr="4E54D03C">
              <w:rPr>
                <w:rFonts w:cs="Arial"/>
                <w:color w:val="000000" w:themeColor="text1"/>
                <w:sz w:val="22"/>
                <w:szCs w:val="22"/>
              </w:rPr>
              <w:t xml:space="preserve"> </w:t>
            </w:r>
          </w:p>
        </w:tc>
      </w:tr>
      <w:tr w:rsidR="0088586D" w14:paraId="4BFFC56C" w14:textId="77777777" w:rsidTr="4E54D03C">
        <w:tc>
          <w:tcPr>
            <w:tcW w:w="1962" w:type="dxa"/>
            <w:vAlign w:val="bottom"/>
          </w:tcPr>
          <w:p w14:paraId="526300C1" w14:textId="40660893" w:rsidR="0088586D" w:rsidRDefault="0088586D" w:rsidP="0088586D">
            <w:pPr>
              <w:rPr>
                <w:lang w:val="en-US"/>
              </w:rPr>
            </w:pPr>
            <w:r>
              <w:rPr>
                <w:rFonts w:cs="Arial"/>
                <w:color w:val="000000"/>
                <w:sz w:val="22"/>
                <w:szCs w:val="22"/>
              </w:rPr>
              <w:t>7</w:t>
            </w:r>
          </w:p>
        </w:tc>
        <w:tc>
          <w:tcPr>
            <w:tcW w:w="1204" w:type="dxa"/>
            <w:vAlign w:val="bottom"/>
          </w:tcPr>
          <w:p w14:paraId="3B20BAB7" w14:textId="6DA6106E" w:rsidR="0088586D" w:rsidRDefault="6CA1FDE4" w:rsidP="0088586D">
            <w:pPr>
              <w:rPr>
                <w:lang w:val="en-US"/>
              </w:rPr>
            </w:pPr>
            <w:r w:rsidRPr="4E54D03C">
              <w:rPr>
                <w:rFonts w:cs="Arial"/>
                <w:color w:val="000000" w:themeColor="text1"/>
                <w:sz w:val="22"/>
                <w:szCs w:val="22"/>
              </w:rPr>
              <w:t xml:space="preserve">    93,7</w:t>
            </w:r>
            <w:r w:rsidR="0610C301" w:rsidRPr="4E54D03C">
              <w:rPr>
                <w:rFonts w:cs="Arial"/>
                <w:color w:val="000000" w:themeColor="text1"/>
                <w:sz w:val="22"/>
                <w:szCs w:val="22"/>
              </w:rPr>
              <w:t>00</w:t>
            </w:r>
            <w:r w:rsidRPr="4E54D03C">
              <w:rPr>
                <w:rFonts w:cs="Arial"/>
                <w:color w:val="000000" w:themeColor="text1"/>
                <w:sz w:val="22"/>
                <w:szCs w:val="22"/>
              </w:rPr>
              <w:t xml:space="preserve"> </w:t>
            </w:r>
          </w:p>
        </w:tc>
        <w:tc>
          <w:tcPr>
            <w:tcW w:w="1204" w:type="dxa"/>
            <w:vAlign w:val="bottom"/>
          </w:tcPr>
          <w:p w14:paraId="71A7C6B5" w14:textId="323F2CBB" w:rsidR="0088586D" w:rsidRDefault="6CA1FDE4" w:rsidP="0088586D">
            <w:pPr>
              <w:rPr>
                <w:lang w:val="en-US"/>
              </w:rPr>
            </w:pPr>
            <w:r w:rsidRPr="4E54D03C">
              <w:rPr>
                <w:rFonts w:cs="Arial"/>
                <w:color w:val="000000" w:themeColor="text1"/>
                <w:sz w:val="22"/>
                <w:szCs w:val="22"/>
              </w:rPr>
              <w:t xml:space="preserve">    62,6</w:t>
            </w:r>
            <w:r w:rsidR="221CE01B" w:rsidRPr="4E54D03C">
              <w:rPr>
                <w:rFonts w:cs="Arial"/>
                <w:color w:val="000000" w:themeColor="text1"/>
                <w:sz w:val="22"/>
                <w:szCs w:val="22"/>
              </w:rPr>
              <w:t>00</w:t>
            </w:r>
            <w:r w:rsidRPr="4E54D03C">
              <w:rPr>
                <w:rFonts w:cs="Arial"/>
                <w:color w:val="000000" w:themeColor="text1"/>
                <w:sz w:val="22"/>
                <w:szCs w:val="22"/>
              </w:rPr>
              <w:t xml:space="preserve"> </w:t>
            </w:r>
          </w:p>
        </w:tc>
        <w:tc>
          <w:tcPr>
            <w:tcW w:w="1204" w:type="dxa"/>
            <w:vAlign w:val="bottom"/>
          </w:tcPr>
          <w:p w14:paraId="4C7F11DA" w14:textId="54855679" w:rsidR="0088586D" w:rsidRDefault="6CA1FDE4" w:rsidP="0088586D">
            <w:pPr>
              <w:rPr>
                <w:lang w:val="en-US"/>
              </w:rPr>
            </w:pPr>
            <w:r w:rsidRPr="4E54D03C">
              <w:rPr>
                <w:rFonts w:cs="Arial"/>
                <w:color w:val="000000" w:themeColor="text1"/>
                <w:sz w:val="22"/>
                <w:szCs w:val="22"/>
              </w:rPr>
              <w:t xml:space="preserve">    72,30</w:t>
            </w:r>
            <w:r w:rsidR="0348DECB" w:rsidRPr="4E54D03C">
              <w:rPr>
                <w:rFonts w:cs="Arial"/>
                <w:color w:val="000000" w:themeColor="text1"/>
                <w:sz w:val="22"/>
                <w:szCs w:val="22"/>
              </w:rPr>
              <w:t>0</w:t>
            </w:r>
            <w:r w:rsidRPr="4E54D03C">
              <w:rPr>
                <w:rFonts w:cs="Arial"/>
                <w:color w:val="000000" w:themeColor="text1"/>
                <w:sz w:val="22"/>
                <w:szCs w:val="22"/>
              </w:rPr>
              <w:t xml:space="preserve"> </w:t>
            </w:r>
          </w:p>
        </w:tc>
        <w:tc>
          <w:tcPr>
            <w:tcW w:w="1204" w:type="dxa"/>
            <w:vAlign w:val="bottom"/>
          </w:tcPr>
          <w:p w14:paraId="41DCBB07" w14:textId="538FB29A" w:rsidR="0088586D" w:rsidRDefault="6CA1FDE4" w:rsidP="0088586D">
            <w:pPr>
              <w:rPr>
                <w:lang w:val="en-US"/>
              </w:rPr>
            </w:pPr>
            <w:r w:rsidRPr="4E54D03C">
              <w:rPr>
                <w:rFonts w:cs="Arial"/>
                <w:color w:val="000000" w:themeColor="text1"/>
                <w:sz w:val="22"/>
                <w:szCs w:val="22"/>
              </w:rPr>
              <w:t xml:space="preserve">    70,</w:t>
            </w:r>
            <w:r w:rsidR="2ADA1679" w:rsidRPr="4E54D03C">
              <w:rPr>
                <w:rFonts w:cs="Arial"/>
                <w:color w:val="000000" w:themeColor="text1"/>
                <w:sz w:val="22"/>
                <w:szCs w:val="22"/>
              </w:rPr>
              <w:t>300</w:t>
            </w:r>
            <w:r w:rsidRPr="4E54D03C">
              <w:rPr>
                <w:rFonts w:cs="Arial"/>
                <w:color w:val="000000" w:themeColor="text1"/>
                <w:sz w:val="22"/>
                <w:szCs w:val="22"/>
              </w:rPr>
              <w:t xml:space="preserve"> </w:t>
            </w:r>
          </w:p>
        </w:tc>
      </w:tr>
      <w:tr w:rsidR="0088586D" w14:paraId="00D49DEC" w14:textId="77777777" w:rsidTr="4E54D03C">
        <w:tc>
          <w:tcPr>
            <w:tcW w:w="1962" w:type="dxa"/>
            <w:vAlign w:val="bottom"/>
          </w:tcPr>
          <w:p w14:paraId="2E459DD2" w14:textId="5011DD13" w:rsidR="0088586D" w:rsidRDefault="0088586D" w:rsidP="0088586D">
            <w:pPr>
              <w:rPr>
                <w:lang w:val="en-US"/>
              </w:rPr>
            </w:pPr>
            <w:r>
              <w:rPr>
                <w:rFonts w:cs="Arial"/>
                <w:color w:val="000000"/>
                <w:sz w:val="22"/>
                <w:szCs w:val="22"/>
              </w:rPr>
              <w:t>8</w:t>
            </w:r>
          </w:p>
        </w:tc>
        <w:tc>
          <w:tcPr>
            <w:tcW w:w="1204" w:type="dxa"/>
            <w:vAlign w:val="bottom"/>
          </w:tcPr>
          <w:p w14:paraId="3FC4561C" w14:textId="100B9498" w:rsidR="0088586D" w:rsidRDefault="6CA1FDE4" w:rsidP="0088586D">
            <w:pPr>
              <w:rPr>
                <w:lang w:val="en-US"/>
              </w:rPr>
            </w:pPr>
            <w:r w:rsidRPr="4E54D03C">
              <w:rPr>
                <w:rFonts w:cs="Arial"/>
                <w:color w:val="000000" w:themeColor="text1"/>
                <w:sz w:val="22"/>
                <w:szCs w:val="22"/>
              </w:rPr>
              <w:t xml:space="preserve">    76,</w:t>
            </w:r>
            <w:r w:rsidR="082ED43B" w:rsidRPr="4E54D03C">
              <w:rPr>
                <w:rFonts w:cs="Arial"/>
                <w:color w:val="000000" w:themeColor="text1"/>
                <w:sz w:val="22"/>
                <w:szCs w:val="22"/>
              </w:rPr>
              <w:t>800</w:t>
            </w:r>
            <w:r w:rsidRPr="4E54D03C">
              <w:rPr>
                <w:rFonts w:cs="Arial"/>
                <w:color w:val="000000" w:themeColor="text1"/>
                <w:sz w:val="22"/>
                <w:szCs w:val="22"/>
              </w:rPr>
              <w:t xml:space="preserve"> </w:t>
            </w:r>
          </w:p>
        </w:tc>
        <w:tc>
          <w:tcPr>
            <w:tcW w:w="1204" w:type="dxa"/>
            <w:vAlign w:val="bottom"/>
          </w:tcPr>
          <w:p w14:paraId="6A283B53" w14:textId="482E2EEE" w:rsidR="0088586D" w:rsidRDefault="6CA1FDE4" w:rsidP="0088586D">
            <w:pPr>
              <w:rPr>
                <w:lang w:val="en-US"/>
              </w:rPr>
            </w:pPr>
            <w:r w:rsidRPr="4E54D03C">
              <w:rPr>
                <w:rFonts w:cs="Arial"/>
                <w:color w:val="000000" w:themeColor="text1"/>
                <w:sz w:val="22"/>
                <w:szCs w:val="22"/>
              </w:rPr>
              <w:t xml:space="preserve">    53,40</w:t>
            </w:r>
            <w:r w:rsidR="221CE01B" w:rsidRPr="4E54D03C">
              <w:rPr>
                <w:rFonts w:cs="Arial"/>
                <w:color w:val="000000" w:themeColor="text1"/>
                <w:sz w:val="22"/>
                <w:szCs w:val="22"/>
              </w:rPr>
              <w:t>0</w:t>
            </w:r>
            <w:r w:rsidRPr="4E54D03C">
              <w:rPr>
                <w:rFonts w:cs="Arial"/>
                <w:color w:val="000000" w:themeColor="text1"/>
                <w:sz w:val="22"/>
                <w:szCs w:val="22"/>
              </w:rPr>
              <w:t xml:space="preserve"> </w:t>
            </w:r>
          </w:p>
        </w:tc>
        <w:tc>
          <w:tcPr>
            <w:tcW w:w="1204" w:type="dxa"/>
            <w:vAlign w:val="bottom"/>
          </w:tcPr>
          <w:p w14:paraId="2478C01D" w14:textId="1BA4477C" w:rsidR="0088586D" w:rsidRDefault="6CA1FDE4" w:rsidP="0088586D">
            <w:pPr>
              <w:rPr>
                <w:lang w:val="en-US"/>
              </w:rPr>
            </w:pPr>
            <w:r w:rsidRPr="4E54D03C">
              <w:rPr>
                <w:rFonts w:cs="Arial"/>
                <w:color w:val="000000" w:themeColor="text1"/>
                <w:sz w:val="22"/>
                <w:szCs w:val="22"/>
              </w:rPr>
              <w:t xml:space="preserve">    58,</w:t>
            </w:r>
            <w:r w:rsidR="71F26184" w:rsidRPr="4E54D03C">
              <w:rPr>
                <w:rFonts w:cs="Arial"/>
                <w:color w:val="000000" w:themeColor="text1"/>
                <w:sz w:val="22"/>
                <w:szCs w:val="22"/>
              </w:rPr>
              <w:t>100</w:t>
            </w:r>
            <w:r w:rsidRPr="4E54D03C">
              <w:rPr>
                <w:rFonts w:cs="Arial"/>
                <w:color w:val="000000" w:themeColor="text1"/>
                <w:sz w:val="22"/>
                <w:szCs w:val="22"/>
              </w:rPr>
              <w:t xml:space="preserve"> </w:t>
            </w:r>
          </w:p>
        </w:tc>
        <w:tc>
          <w:tcPr>
            <w:tcW w:w="1204" w:type="dxa"/>
            <w:vAlign w:val="bottom"/>
          </w:tcPr>
          <w:p w14:paraId="476ECDA9" w14:textId="5E0D3C17" w:rsidR="0088586D" w:rsidRDefault="6CA1FDE4" w:rsidP="4E54D03C">
            <w:pPr>
              <w:rPr>
                <w:rFonts w:cs="Arial"/>
                <w:color w:val="000000" w:themeColor="text1"/>
                <w:sz w:val="22"/>
                <w:szCs w:val="22"/>
                <w:lang w:val="en-US"/>
              </w:rPr>
            </w:pPr>
            <w:r w:rsidRPr="4E54D03C">
              <w:rPr>
                <w:rFonts w:cs="Arial"/>
                <w:color w:val="000000" w:themeColor="text1"/>
                <w:sz w:val="22"/>
                <w:szCs w:val="22"/>
              </w:rPr>
              <w:t xml:space="preserve">    77,7</w:t>
            </w:r>
            <w:r w:rsidR="4543BE19" w:rsidRPr="4E54D03C">
              <w:rPr>
                <w:rFonts w:cs="Arial"/>
                <w:color w:val="000000" w:themeColor="text1"/>
                <w:sz w:val="22"/>
                <w:szCs w:val="22"/>
              </w:rPr>
              <w:t>00</w:t>
            </w:r>
            <w:r w:rsidRPr="4E54D03C">
              <w:rPr>
                <w:rFonts w:cs="Arial"/>
                <w:color w:val="000000" w:themeColor="text1"/>
                <w:sz w:val="22"/>
                <w:szCs w:val="22"/>
              </w:rPr>
              <w:t xml:space="preserve"> </w:t>
            </w:r>
          </w:p>
        </w:tc>
      </w:tr>
      <w:tr w:rsidR="0088586D" w14:paraId="52BCF22F" w14:textId="77777777" w:rsidTr="4E54D03C">
        <w:tc>
          <w:tcPr>
            <w:tcW w:w="1962" w:type="dxa"/>
            <w:vAlign w:val="bottom"/>
          </w:tcPr>
          <w:p w14:paraId="77BB0BD2" w14:textId="7F598107" w:rsidR="0088586D" w:rsidRDefault="0088586D" w:rsidP="0088586D">
            <w:pPr>
              <w:rPr>
                <w:lang w:val="en-US"/>
              </w:rPr>
            </w:pPr>
            <w:r>
              <w:rPr>
                <w:rFonts w:cs="Arial"/>
                <w:color w:val="000000"/>
                <w:sz w:val="22"/>
                <w:szCs w:val="22"/>
              </w:rPr>
              <w:t>9</w:t>
            </w:r>
          </w:p>
        </w:tc>
        <w:tc>
          <w:tcPr>
            <w:tcW w:w="1204" w:type="dxa"/>
            <w:vAlign w:val="bottom"/>
          </w:tcPr>
          <w:p w14:paraId="5DC1741F" w14:textId="7D6095AC" w:rsidR="0088586D" w:rsidRDefault="6CA1FDE4" w:rsidP="0088586D">
            <w:pPr>
              <w:rPr>
                <w:lang w:val="en-US"/>
              </w:rPr>
            </w:pPr>
            <w:r w:rsidRPr="4E54D03C">
              <w:rPr>
                <w:rFonts w:cs="Arial"/>
                <w:color w:val="000000" w:themeColor="text1"/>
                <w:sz w:val="22"/>
                <w:szCs w:val="22"/>
              </w:rPr>
              <w:t xml:space="preserve">    64,</w:t>
            </w:r>
            <w:r w:rsidR="6E831894" w:rsidRPr="4E54D03C">
              <w:rPr>
                <w:rFonts w:cs="Arial"/>
                <w:color w:val="000000" w:themeColor="text1"/>
                <w:sz w:val="22"/>
                <w:szCs w:val="22"/>
              </w:rPr>
              <w:t>900</w:t>
            </w:r>
            <w:r w:rsidRPr="4E54D03C">
              <w:rPr>
                <w:rFonts w:cs="Arial"/>
                <w:color w:val="000000" w:themeColor="text1"/>
                <w:sz w:val="22"/>
                <w:szCs w:val="22"/>
              </w:rPr>
              <w:t xml:space="preserve"> </w:t>
            </w:r>
          </w:p>
        </w:tc>
        <w:tc>
          <w:tcPr>
            <w:tcW w:w="1204" w:type="dxa"/>
            <w:vAlign w:val="bottom"/>
          </w:tcPr>
          <w:p w14:paraId="61909FCD" w14:textId="0540EBD2" w:rsidR="0088586D" w:rsidRDefault="6CA1FDE4" w:rsidP="0088586D">
            <w:pPr>
              <w:rPr>
                <w:lang w:val="en-US"/>
              </w:rPr>
            </w:pPr>
            <w:r w:rsidRPr="4E54D03C">
              <w:rPr>
                <w:rFonts w:cs="Arial"/>
                <w:color w:val="000000" w:themeColor="text1"/>
                <w:sz w:val="22"/>
                <w:szCs w:val="22"/>
              </w:rPr>
              <w:t xml:space="preserve">    43,10</w:t>
            </w:r>
            <w:r w:rsidR="10DC2FFF" w:rsidRPr="4E54D03C">
              <w:rPr>
                <w:rFonts w:cs="Arial"/>
                <w:color w:val="000000" w:themeColor="text1"/>
                <w:sz w:val="22"/>
                <w:szCs w:val="22"/>
              </w:rPr>
              <w:t>0</w:t>
            </w:r>
            <w:r w:rsidRPr="4E54D03C">
              <w:rPr>
                <w:rFonts w:cs="Arial"/>
                <w:color w:val="000000" w:themeColor="text1"/>
                <w:sz w:val="22"/>
                <w:szCs w:val="22"/>
              </w:rPr>
              <w:t xml:space="preserve"> </w:t>
            </w:r>
          </w:p>
        </w:tc>
        <w:tc>
          <w:tcPr>
            <w:tcW w:w="1204" w:type="dxa"/>
            <w:vAlign w:val="bottom"/>
          </w:tcPr>
          <w:p w14:paraId="044F73D0" w14:textId="11157E12" w:rsidR="0088586D" w:rsidRDefault="6CA1FDE4" w:rsidP="0088586D">
            <w:pPr>
              <w:rPr>
                <w:lang w:val="en-US"/>
              </w:rPr>
            </w:pPr>
            <w:r w:rsidRPr="4E54D03C">
              <w:rPr>
                <w:rFonts w:cs="Arial"/>
                <w:color w:val="000000" w:themeColor="text1"/>
                <w:sz w:val="22"/>
                <w:szCs w:val="22"/>
              </w:rPr>
              <w:t xml:space="preserve">    41,4</w:t>
            </w:r>
            <w:r w:rsidR="52FCD427" w:rsidRPr="4E54D03C">
              <w:rPr>
                <w:rFonts w:cs="Arial"/>
                <w:color w:val="000000" w:themeColor="text1"/>
                <w:sz w:val="22"/>
                <w:szCs w:val="22"/>
              </w:rPr>
              <w:t>00</w:t>
            </w:r>
            <w:r w:rsidRPr="4E54D03C">
              <w:rPr>
                <w:rFonts w:cs="Arial"/>
                <w:color w:val="000000" w:themeColor="text1"/>
                <w:sz w:val="22"/>
                <w:szCs w:val="22"/>
              </w:rPr>
              <w:t xml:space="preserve"> </w:t>
            </w:r>
          </w:p>
        </w:tc>
        <w:tc>
          <w:tcPr>
            <w:tcW w:w="1204" w:type="dxa"/>
            <w:vAlign w:val="bottom"/>
          </w:tcPr>
          <w:p w14:paraId="771A9B18" w14:textId="4025BEFB" w:rsidR="0088586D" w:rsidRDefault="6CA1FDE4" w:rsidP="0088586D">
            <w:pPr>
              <w:rPr>
                <w:lang w:val="en-US"/>
              </w:rPr>
            </w:pPr>
            <w:r w:rsidRPr="4E54D03C">
              <w:rPr>
                <w:rFonts w:cs="Arial"/>
                <w:color w:val="000000" w:themeColor="text1"/>
                <w:sz w:val="22"/>
                <w:szCs w:val="22"/>
              </w:rPr>
              <w:t xml:space="preserve">    42,0</w:t>
            </w:r>
            <w:r w:rsidR="795B45EE" w:rsidRPr="4E54D03C">
              <w:rPr>
                <w:rFonts w:cs="Arial"/>
                <w:color w:val="000000" w:themeColor="text1"/>
                <w:sz w:val="22"/>
                <w:szCs w:val="22"/>
              </w:rPr>
              <w:t>00</w:t>
            </w:r>
            <w:r w:rsidRPr="4E54D03C">
              <w:rPr>
                <w:rFonts w:cs="Arial"/>
                <w:color w:val="000000" w:themeColor="text1"/>
                <w:sz w:val="22"/>
                <w:szCs w:val="22"/>
              </w:rPr>
              <w:t xml:space="preserve"> </w:t>
            </w:r>
          </w:p>
        </w:tc>
      </w:tr>
      <w:tr w:rsidR="0088586D" w14:paraId="16B2AD59" w14:textId="77777777" w:rsidTr="4E54D03C">
        <w:tc>
          <w:tcPr>
            <w:tcW w:w="1962" w:type="dxa"/>
            <w:vAlign w:val="bottom"/>
          </w:tcPr>
          <w:p w14:paraId="35A3E8B1" w14:textId="01251D4A" w:rsidR="0088586D" w:rsidRDefault="0088586D" w:rsidP="0088586D">
            <w:pPr>
              <w:rPr>
                <w:lang w:val="en-US"/>
              </w:rPr>
            </w:pPr>
            <w:r>
              <w:rPr>
                <w:rFonts w:cs="Arial"/>
                <w:color w:val="000000"/>
                <w:sz w:val="22"/>
                <w:szCs w:val="22"/>
              </w:rPr>
              <w:t>10</w:t>
            </w:r>
          </w:p>
        </w:tc>
        <w:tc>
          <w:tcPr>
            <w:tcW w:w="1204" w:type="dxa"/>
            <w:vAlign w:val="bottom"/>
          </w:tcPr>
          <w:p w14:paraId="6C228C30" w14:textId="267E042C" w:rsidR="0088586D" w:rsidRDefault="6CA1FDE4" w:rsidP="0088586D">
            <w:pPr>
              <w:rPr>
                <w:lang w:val="en-US"/>
              </w:rPr>
            </w:pPr>
            <w:r w:rsidRPr="4E54D03C">
              <w:rPr>
                <w:rFonts w:cs="Arial"/>
                <w:color w:val="000000" w:themeColor="text1"/>
                <w:sz w:val="22"/>
                <w:szCs w:val="22"/>
              </w:rPr>
              <w:t xml:space="preserve">    50,9</w:t>
            </w:r>
            <w:r w:rsidR="7BEDE1DB" w:rsidRPr="4E54D03C">
              <w:rPr>
                <w:rFonts w:cs="Arial"/>
                <w:color w:val="000000" w:themeColor="text1"/>
                <w:sz w:val="22"/>
                <w:szCs w:val="22"/>
              </w:rPr>
              <w:t>00</w:t>
            </w:r>
            <w:r w:rsidRPr="4E54D03C">
              <w:rPr>
                <w:rFonts w:cs="Arial"/>
                <w:color w:val="000000" w:themeColor="text1"/>
                <w:sz w:val="22"/>
                <w:szCs w:val="22"/>
              </w:rPr>
              <w:t xml:space="preserve"> </w:t>
            </w:r>
          </w:p>
        </w:tc>
        <w:tc>
          <w:tcPr>
            <w:tcW w:w="1204" w:type="dxa"/>
            <w:vAlign w:val="bottom"/>
          </w:tcPr>
          <w:p w14:paraId="04690EFE" w14:textId="14C09075" w:rsidR="0088586D" w:rsidRDefault="6CA1FDE4" w:rsidP="0088586D">
            <w:pPr>
              <w:rPr>
                <w:lang w:val="en-US"/>
              </w:rPr>
            </w:pPr>
            <w:r w:rsidRPr="4E54D03C">
              <w:rPr>
                <w:rFonts w:cs="Arial"/>
                <w:color w:val="000000" w:themeColor="text1"/>
                <w:sz w:val="22"/>
                <w:szCs w:val="22"/>
              </w:rPr>
              <w:t xml:space="preserve">    44,</w:t>
            </w:r>
            <w:r w:rsidR="60347B3F" w:rsidRPr="4E54D03C">
              <w:rPr>
                <w:rFonts w:cs="Arial"/>
                <w:color w:val="000000" w:themeColor="text1"/>
                <w:sz w:val="22"/>
                <w:szCs w:val="22"/>
              </w:rPr>
              <w:t>300</w:t>
            </w:r>
            <w:r w:rsidRPr="4E54D03C">
              <w:rPr>
                <w:rFonts w:cs="Arial"/>
                <w:color w:val="000000" w:themeColor="text1"/>
                <w:sz w:val="22"/>
                <w:szCs w:val="22"/>
              </w:rPr>
              <w:t xml:space="preserve"> </w:t>
            </w:r>
          </w:p>
        </w:tc>
        <w:tc>
          <w:tcPr>
            <w:tcW w:w="1204" w:type="dxa"/>
            <w:vAlign w:val="bottom"/>
          </w:tcPr>
          <w:p w14:paraId="4D70DBFF" w14:textId="2AD51FDB" w:rsidR="0088586D" w:rsidRDefault="6CA1FDE4" w:rsidP="0088586D">
            <w:pPr>
              <w:rPr>
                <w:lang w:val="en-US"/>
              </w:rPr>
            </w:pPr>
            <w:r w:rsidRPr="4E54D03C">
              <w:rPr>
                <w:rFonts w:cs="Arial"/>
                <w:color w:val="000000" w:themeColor="text1"/>
                <w:sz w:val="22"/>
                <w:szCs w:val="22"/>
              </w:rPr>
              <w:t xml:space="preserve">    46,9</w:t>
            </w:r>
            <w:r w:rsidR="05428B3C" w:rsidRPr="4E54D03C">
              <w:rPr>
                <w:rFonts w:cs="Arial"/>
                <w:color w:val="000000" w:themeColor="text1"/>
                <w:sz w:val="22"/>
                <w:szCs w:val="22"/>
              </w:rPr>
              <w:t>00</w:t>
            </w:r>
            <w:r w:rsidRPr="4E54D03C">
              <w:rPr>
                <w:rFonts w:cs="Arial"/>
                <w:color w:val="000000" w:themeColor="text1"/>
                <w:sz w:val="22"/>
                <w:szCs w:val="22"/>
              </w:rPr>
              <w:t xml:space="preserve"> </w:t>
            </w:r>
          </w:p>
        </w:tc>
        <w:tc>
          <w:tcPr>
            <w:tcW w:w="1204" w:type="dxa"/>
            <w:vAlign w:val="bottom"/>
          </w:tcPr>
          <w:p w14:paraId="7DB4A88A" w14:textId="7587F46F" w:rsidR="0088586D" w:rsidRDefault="6CA1FDE4" w:rsidP="0088586D">
            <w:pPr>
              <w:rPr>
                <w:lang w:val="en-US"/>
              </w:rPr>
            </w:pPr>
            <w:r w:rsidRPr="4E54D03C">
              <w:rPr>
                <w:rFonts w:cs="Arial"/>
                <w:color w:val="000000" w:themeColor="text1"/>
                <w:sz w:val="22"/>
                <w:szCs w:val="22"/>
              </w:rPr>
              <w:t xml:space="preserve">    51,</w:t>
            </w:r>
            <w:r w:rsidR="0045832B" w:rsidRPr="4E54D03C">
              <w:rPr>
                <w:rFonts w:cs="Arial"/>
                <w:color w:val="000000" w:themeColor="text1"/>
                <w:sz w:val="22"/>
                <w:szCs w:val="22"/>
              </w:rPr>
              <w:t>300</w:t>
            </w:r>
            <w:r w:rsidRPr="4E54D03C">
              <w:rPr>
                <w:rFonts w:cs="Arial"/>
                <w:color w:val="000000" w:themeColor="text1"/>
                <w:sz w:val="22"/>
                <w:szCs w:val="22"/>
              </w:rPr>
              <w:t xml:space="preserve"> </w:t>
            </w:r>
          </w:p>
        </w:tc>
      </w:tr>
      <w:tr w:rsidR="0088586D" w14:paraId="70C6E716" w14:textId="77777777" w:rsidTr="4E54D03C">
        <w:tc>
          <w:tcPr>
            <w:tcW w:w="1962" w:type="dxa"/>
            <w:vAlign w:val="bottom"/>
          </w:tcPr>
          <w:p w14:paraId="5FB0E282" w14:textId="75285AAD" w:rsidR="0088586D" w:rsidRDefault="0088586D" w:rsidP="0088586D">
            <w:pPr>
              <w:rPr>
                <w:lang w:val="en-US"/>
              </w:rPr>
            </w:pPr>
            <w:r>
              <w:rPr>
                <w:rFonts w:cs="Arial"/>
                <w:color w:val="000000"/>
                <w:sz w:val="22"/>
                <w:szCs w:val="22"/>
              </w:rPr>
              <w:t>11</w:t>
            </w:r>
          </w:p>
        </w:tc>
        <w:tc>
          <w:tcPr>
            <w:tcW w:w="1204" w:type="dxa"/>
            <w:vAlign w:val="bottom"/>
          </w:tcPr>
          <w:p w14:paraId="1FEE7164" w14:textId="140087A8" w:rsidR="0088586D" w:rsidRDefault="6CA1FDE4" w:rsidP="0088586D">
            <w:pPr>
              <w:rPr>
                <w:lang w:val="en-US"/>
              </w:rPr>
            </w:pPr>
            <w:r w:rsidRPr="4E54D03C">
              <w:rPr>
                <w:rFonts w:cs="Arial"/>
                <w:color w:val="000000" w:themeColor="text1"/>
                <w:sz w:val="22"/>
                <w:szCs w:val="22"/>
              </w:rPr>
              <w:t xml:space="preserve">    49,7</w:t>
            </w:r>
            <w:r w:rsidR="06C4207D" w:rsidRPr="4E54D03C">
              <w:rPr>
                <w:rFonts w:cs="Arial"/>
                <w:color w:val="000000" w:themeColor="text1"/>
                <w:sz w:val="22"/>
                <w:szCs w:val="22"/>
              </w:rPr>
              <w:t>00</w:t>
            </w:r>
            <w:r w:rsidRPr="4E54D03C">
              <w:rPr>
                <w:rFonts w:cs="Arial"/>
                <w:color w:val="000000" w:themeColor="text1"/>
                <w:sz w:val="22"/>
                <w:szCs w:val="22"/>
              </w:rPr>
              <w:t xml:space="preserve"> </w:t>
            </w:r>
          </w:p>
        </w:tc>
        <w:tc>
          <w:tcPr>
            <w:tcW w:w="1204" w:type="dxa"/>
            <w:vAlign w:val="bottom"/>
          </w:tcPr>
          <w:p w14:paraId="1980CCD7" w14:textId="5A0AF38B" w:rsidR="0088586D" w:rsidRDefault="6CA1FDE4" w:rsidP="0088586D">
            <w:pPr>
              <w:rPr>
                <w:lang w:val="en-US"/>
              </w:rPr>
            </w:pPr>
            <w:r w:rsidRPr="4E54D03C">
              <w:rPr>
                <w:rFonts w:cs="Arial"/>
                <w:color w:val="000000" w:themeColor="text1"/>
                <w:sz w:val="22"/>
                <w:szCs w:val="22"/>
              </w:rPr>
              <w:t xml:space="preserve">    37,</w:t>
            </w:r>
            <w:r w:rsidR="4B98CF33" w:rsidRPr="4E54D03C">
              <w:rPr>
                <w:rFonts w:cs="Arial"/>
                <w:color w:val="000000" w:themeColor="text1"/>
                <w:sz w:val="22"/>
                <w:szCs w:val="22"/>
              </w:rPr>
              <w:t>300</w:t>
            </w:r>
            <w:r w:rsidRPr="4E54D03C">
              <w:rPr>
                <w:rFonts w:cs="Arial"/>
                <w:color w:val="000000" w:themeColor="text1"/>
                <w:sz w:val="22"/>
                <w:szCs w:val="22"/>
              </w:rPr>
              <w:t xml:space="preserve"> </w:t>
            </w:r>
          </w:p>
        </w:tc>
        <w:tc>
          <w:tcPr>
            <w:tcW w:w="1204" w:type="dxa"/>
            <w:vAlign w:val="bottom"/>
          </w:tcPr>
          <w:p w14:paraId="7D3F20D4" w14:textId="27219063" w:rsidR="0088586D" w:rsidRDefault="6CA1FDE4" w:rsidP="0088586D">
            <w:pPr>
              <w:rPr>
                <w:lang w:val="en-US"/>
              </w:rPr>
            </w:pPr>
            <w:r w:rsidRPr="4E54D03C">
              <w:rPr>
                <w:rFonts w:cs="Arial"/>
                <w:color w:val="000000" w:themeColor="text1"/>
                <w:sz w:val="22"/>
                <w:szCs w:val="22"/>
              </w:rPr>
              <w:t xml:space="preserve">    37,90</w:t>
            </w:r>
            <w:r w:rsidR="76AEC020" w:rsidRPr="4E54D03C">
              <w:rPr>
                <w:rFonts w:cs="Arial"/>
                <w:color w:val="000000" w:themeColor="text1"/>
                <w:sz w:val="22"/>
                <w:szCs w:val="22"/>
              </w:rPr>
              <w:t>0</w:t>
            </w:r>
            <w:r w:rsidRPr="4E54D03C">
              <w:rPr>
                <w:rFonts w:cs="Arial"/>
                <w:color w:val="000000" w:themeColor="text1"/>
                <w:sz w:val="22"/>
                <w:szCs w:val="22"/>
              </w:rPr>
              <w:t xml:space="preserve"> </w:t>
            </w:r>
          </w:p>
        </w:tc>
        <w:tc>
          <w:tcPr>
            <w:tcW w:w="1204" w:type="dxa"/>
            <w:vAlign w:val="bottom"/>
          </w:tcPr>
          <w:p w14:paraId="79DB6537" w14:textId="023DDCEF" w:rsidR="0088586D" w:rsidRDefault="6CA1FDE4" w:rsidP="4E54D03C">
            <w:pPr>
              <w:rPr>
                <w:rFonts w:cs="Arial"/>
                <w:color w:val="000000" w:themeColor="text1"/>
                <w:sz w:val="22"/>
                <w:szCs w:val="22"/>
                <w:lang w:val="en-US"/>
              </w:rPr>
            </w:pPr>
            <w:r w:rsidRPr="4E54D03C">
              <w:rPr>
                <w:rFonts w:cs="Arial"/>
                <w:color w:val="000000" w:themeColor="text1"/>
                <w:sz w:val="22"/>
                <w:szCs w:val="22"/>
              </w:rPr>
              <w:t xml:space="preserve">    35,4</w:t>
            </w:r>
            <w:r w:rsidR="4AF64FFC" w:rsidRPr="4E54D03C">
              <w:rPr>
                <w:rFonts w:cs="Arial"/>
                <w:color w:val="000000" w:themeColor="text1"/>
                <w:sz w:val="22"/>
                <w:szCs w:val="22"/>
              </w:rPr>
              <w:t>00</w:t>
            </w:r>
            <w:r w:rsidRPr="4E54D03C">
              <w:rPr>
                <w:rFonts w:cs="Arial"/>
                <w:color w:val="000000" w:themeColor="text1"/>
                <w:sz w:val="22"/>
                <w:szCs w:val="22"/>
              </w:rPr>
              <w:t xml:space="preserve"> </w:t>
            </w:r>
          </w:p>
        </w:tc>
      </w:tr>
      <w:tr w:rsidR="0088586D" w14:paraId="6B479D6D" w14:textId="77777777" w:rsidTr="4E54D03C">
        <w:tc>
          <w:tcPr>
            <w:tcW w:w="1962" w:type="dxa"/>
            <w:vAlign w:val="bottom"/>
          </w:tcPr>
          <w:p w14:paraId="199C3DCA" w14:textId="12E79E8D" w:rsidR="0088586D" w:rsidRDefault="0088586D" w:rsidP="0088586D">
            <w:pPr>
              <w:rPr>
                <w:lang w:val="en-US"/>
              </w:rPr>
            </w:pPr>
            <w:r>
              <w:rPr>
                <w:rFonts w:cs="Arial"/>
                <w:color w:val="000000"/>
                <w:sz w:val="22"/>
                <w:szCs w:val="22"/>
              </w:rPr>
              <w:t>12</w:t>
            </w:r>
          </w:p>
        </w:tc>
        <w:tc>
          <w:tcPr>
            <w:tcW w:w="1204" w:type="dxa"/>
            <w:vAlign w:val="bottom"/>
          </w:tcPr>
          <w:p w14:paraId="19FB3F88" w14:textId="41730336" w:rsidR="0088586D" w:rsidRDefault="6CA1FDE4" w:rsidP="0088586D">
            <w:pPr>
              <w:rPr>
                <w:lang w:val="en-US"/>
              </w:rPr>
            </w:pPr>
            <w:r w:rsidRPr="4E54D03C">
              <w:rPr>
                <w:rFonts w:cs="Arial"/>
                <w:color w:val="000000" w:themeColor="text1"/>
                <w:sz w:val="22"/>
                <w:szCs w:val="22"/>
              </w:rPr>
              <w:t xml:space="preserve">    38,4</w:t>
            </w:r>
            <w:r w:rsidR="0E82E29E" w:rsidRPr="4E54D03C">
              <w:rPr>
                <w:rFonts w:cs="Arial"/>
                <w:color w:val="000000" w:themeColor="text1"/>
                <w:sz w:val="22"/>
                <w:szCs w:val="22"/>
              </w:rPr>
              <w:t>00</w:t>
            </w:r>
            <w:r w:rsidRPr="4E54D03C">
              <w:rPr>
                <w:rFonts w:cs="Arial"/>
                <w:color w:val="000000" w:themeColor="text1"/>
                <w:sz w:val="22"/>
                <w:szCs w:val="22"/>
              </w:rPr>
              <w:t xml:space="preserve"> </w:t>
            </w:r>
          </w:p>
        </w:tc>
        <w:tc>
          <w:tcPr>
            <w:tcW w:w="1204" w:type="dxa"/>
            <w:vAlign w:val="bottom"/>
          </w:tcPr>
          <w:p w14:paraId="56C11361" w14:textId="101CFCDD" w:rsidR="0088586D" w:rsidRDefault="6CA1FDE4" w:rsidP="0088586D">
            <w:pPr>
              <w:rPr>
                <w:lang w:val="en-US"/>
              </w:rPr>
            </w:pPr>
            <w:r w:rsidRPr="4E54D03C">
              <w:rPr>
                <w:rFonts w:cs="Arial"/>
                <w:color w:val="000000" w:themeColor="text1"/>
                <w:sz w:val="22"/>
                <w:szCs w:val="22"/>
              </w:rPr>
              <w:t xml:space="preserve">    49,1</w:t>
            </w:r>
            <w:r w:rsidR="71BC0529" w:rsidRPr="4E54D03C">
              <w:rPr>
                <w:rFonts w:cs="Arial"/>
                <w:color w:val="000000" w:themeColor="text1"/>
                <w:sz w:val="22"/>
                <w:szCs w:val="22"/>
              </w:rPr>
              <w:t>00</w:t>
            </w:r>
            <w:r w:rsidRPr="4E54D03C">
              <w:rPr>
                <w:rFonts w:cs="Arial"/>
                <w:color w:val="000000" w:themeColor="text1"/>
                <w:sz w:val="22"/>
                <w:szCs w:val="22"/>
              </w:rPr>
              <w:t xml:space="preserve"> </w:t>
            </w:r>
          </w:p>
        </w:tc>
        <w:tc>
          <w:tcPr>
            <w:tcW w:w="1204" w:type="dxa"/>
            <w:vAlign w:val="bottom"/>
          </w:tcPr>
          <w:p w14:paraId="48115B50" w14:textId="73731396" w:rsidR="0088586D" w:rsidRDefault="6CA1FDE4" w:rsidP="0088586D">
            <w:pPr>
              <w:rPr>
                <w:lang w:val="en-US"/>
              </w:rPr>
            </w:pPr>
            <w:r w:rsidRPr="4E54D03C">
              <w:rPr>
                <w:rFonts w:cs="Arial"/>
                <w:color w:val="000000" w:themeColor="text1"/>
                <w:sz w:val="22"/>
                <w:szCs w:val="22"/>
              </w:rPr>
              <w:t xml:space="preserve">    25,</w:t>
            </w:r>
            <w:r w:rsidR="07624D09" w:rsidRPr="4E54D03C">
              <w:rPr>
                <w:rFonts w:cs="Arial"/>
                <w:color w:val="000000" w:themeColor="text1"/>
                <w:sz w:val="22"/>
                <w:szCs w:val="22"/>
              </w:rPr>
              <w:t>300</w:t>
            </w:r>
            <w:r w:rsidRPr="4E54D03C">
              <w:rPr>
                <w:rFonts w:cs="Arial"/>
                <w:color w:val="000000" w:themeColor="text1"/>
                <w:sz w:val="22"/>
                <w:szCs w:val="22"/>
              </w:rPr>
              <w:t xml:space="preserve"> </w:t>
            </w:r>
          </w:p>
        </w:tc>
        <w:tc>
          <w:tcPr>
            <w:tcW w:w="1204" w:type="dxa"/>
            <w:vAlign w:val="bottom"/>
          </w:tcPr>
          <w:p w14:paraId="5CE8D531" w14:textId="3A37FB15" w:rsidR="0088586D" w:rsidRDefault="6CA1FDE4" w:rsidP="0088586D">
            <w:pPr>
              <w:rPr>
                <w:lang w:val="en-US"/>
              </w:rPr>
            </w:pPr>
            <w:r w:rsidRPr="4E54D03C">
              <w:rPr>
                <w:rFonts w:cs="Arial"/>
                <w:color w:val="000000" w:themeColor="text1"/>
                <w:sz w:val="22"/>
                <w:szCs w:val="22"/>
              </w:rPr>
              <w:t xml:space="preserve">    21,</w:t>
            </w:r>
            <w:r w:rsidR="0C9ADCCB" w:rsidRPr="4E54D03C">
              <w:rPr>
                <w:rFonts w:cs="Arial"/>
                <w:color w:val="000000" w:themeColor="text1"/>
                <w:sz w:val="22"/>
                <w:szCs w:val="22"/>
              </w:rPr>
              <w:t>900</w:t>
            </w:r>
            <w:r w:rsidRPr="4E54D03C">
              <w:rPr>
                <w:rFonts w:cs="Arial"/>
                <w:color w:val="000000" w:themeColor="text1"/>
                <w:sz w:val="22"/>
                <w:szCs w:val="22"/>
              </w:rPr>
              <w:t xml:space="preserve"> </w:t>
            </w:r>
          </w:p>
        </w:tc>
      </w:tr>
      <w:tr w:rsidR="0088586D" w14:paraId="75175F3D" w14:textId="77777777" w:rsidTr="4E54D03C">
        <w:tc>
          <w:tcPr>
            <w:tcW w:w="1962" w:type="dxa"/>
            <w:vAlign w:val="bottom"/>
          </w:tcPr>
          <w:p w14:paraId="356F5CA1" w14:textId="075C1FED" w:rsidR="0088586D" w:rsidRDefault="0088586D" w:rsidP="0088586D">
            <w:pPr>
              <w:rPr>
                <w:lang w:val="en-US"/>
              </w:rPr>
            </w:pPr>
            <w:r>
              <w:rPr>
                <w:rFonts w:cs="Arial"/>
                <w:color w:val="000000"/>
                <w:sz w:val="22"/>
                <w:szCs w:val="22"/>
              </w:rPr>
              <w:t>13</w:t>
            </w:r>
          </w:p>
        </w:tc>
        <w:tc>
          <w:tcPr>
            <w:tcW w:w="1204" w:type="dxa"/>
            <w:vAlign w:val="bottom"/>
          </w:tcPr>
          <w:p w14:paraId="0C41540C" w14:textId="498DAA3B" w:rsidR="0088586D" w:rsidRDefault="6CA1FDE4" w:rsidP="0088586D">
            <w:pPr>
              <w:rPr>
                <w:lang w:val="en-US"/>
              </w:rPr>
            </w:pPr>
            <w:r w:rsidRPr="4E54D03C">
              <w:rPr>
                <w:rFonts w:cs="Arial"/>
                <w:color w:val="000000" w:themeColor="text1"/>
                <w:sz w:val="22"/>
                <w:szCs w:val="22"/>
              </w:rPr>
              <w:t xml:space="preserve">    56,</w:t>
            </w:r>
            <w:r w:rsidR="1B53B10C" w:rsidRPr="4E54D03C">
              <w:rPr>
                <w:rFonts w:cs="Arial"/>
                <w:color w:val="000000" w:themeColor="text1"/>
                <w:sz w:val="22"/>
                <w:szCs w:val="22"/>
              </w:rPr>
              <w:t>800</w:t>
            </w:r>
            <w:r w:rsidRPr="4E54D03C">
              <w:rPr>
                <w:rFonts w:cs="Arial"/>
                <w:color w:val="000000" w:themeColor="text1"/>
                <w:sz w:val="22"/>
                <w:szCs w:val="22"/>
              </w:rPr>
              <w:t xml:space="preserve"> </w:t>
            </w:r>
          </w:p>
        </w:tc>
        <w:tc>
          <w:tcPr>
            <w:tcW w:w="1204" w:type="dxa"/>
            <w:vAlign w:val="bottom"/>
          </w:tcPr>
          <w:p w14:paraId="414215BE" w14:textId="228ED46B" w:rsidR="0088586D" w:rsidRDefault="6CA1FDE4" w:rsidP="0088586D">
            <w:pPr>
              <w:rPr>
                <w:lang w:val="en-US"/>
              </w:rPr>
            </w:pPr>
            <w:r w:rsidRPr="4E54D03C">
              <w:rPr>
                <w:rFonts w:cs="Arial"/>
                <w:color w:val="000000" w:themeColor="text1"/>
                <w:sz w:val="22"/>
                <w:szCs w:val="22"/>
              </w:rPr>
              <w:t xml:space="preserve">    31,</w:t>
            </w:r>
            <w:r w:rsidR="4D7C8862" w:rsidRPr="4E54D03C">
              <w:rPr>
                <w:rFonts w:cs="Arial"/>
                <w:color w:val="000000" w:themeColor="text1"/>
                <w:sz w:val="22"/>
                <w:szCs w:val="22"/>
              </w:rPr>
              <w:t>700</w:t>
            </w:r>
            <w:r w:rsidRPr="4E54D03C">
              <w:rPr>
                <w:rFonts w:cs="Arial"/>
                <w:color w:val="000000" w:themeColor="text1"/>
                <w:sz w:val="22"/>
                <w:szCs w:val="22"/>
              </w:rPr>
              <w:t xml:space="preserve"> </w:t>
            </w:r>
          </w:p>
        </w:tc>
        <w:tc>
          <w:tcPr>
            <w:tcW w:w="1204" w:type="dxa"/>
            <w:vAlign w:val="bottom"/>
          </w:tcPr>
          <w:p w14:paraId="1F48FB82" w14:textId="5673F4FB" w:rsidR="0088586D" w:rsidRDefault="6CA1FDE4" w:rsidP="0088586D">
            <w:pPr>
              <w:rPr>
                <w:lang w:val="en-US"/>
              </w:rPr>
            </w:pPr>
            <w:r w:rsidRPr="4E54D03C">
              <w:rPr>
                <w:rFonts w:cs="Arial"/>
                <w:color w:val="000000" w:themeColor="text1"/>
                <w:sz w:val="22"/>
                <w:szCs w:val="22"/>
              </w:rPr>
              <w:t xml:space="preserve">    20,</w:t>
            </w:r>
            <w:r w:rsidR="2103C8E2" w:rsidRPr="4E54D03C">
              <w:rPr>
                <w:rFonts w:cs="Arial"/>
                <w:color w:val="000000" w:themeColor="text1"/>
                <w:sz w:val="22"/>
                <w:szCs w:val="22"/>
              </w:rPr>
              <w:t>900</w:t>
            </w:r>
            <w:r w:rsidRPr="4E54D03C">
              <w:rPr>
                <w:rFonts w:cs="Arial"/>
                <w:color w:val="000000" w:themeColor="text1"/>
                <w:sz w:val="22"/>
                <w:szCs w:val="22"/>
              </w:rPr>
              <w:t xml:space="preserve"> </w:t>
            </w:r>
          </w:p>
        </w:tc>
        <w:tc>
          <w:tcPr>
            <w:tcW w:w="1204" w:type="dxa"/>
            <w:vAlign w:val="bottom"/>
          </w:tcPr>
          <w:p w14:paraId="4DE569C4" w14:textId="3CCA5FF3" w:rsidR="0088586D" w:rsidRDefault="6CA1FDE4" w:rsidP="0088586D">
            <w:pPr>
              <w:rPr>
                <w:lang w:val="en-US"/>
              </w:rPr>
            </w:pPr>
            <w:r w:rsidRPr="4E54D03C">
              <w:rPr>
                <w:rFonts w:cs="Arial"/>
                <w:color w:val="000000" w:themeColor="text1"/>
                <w:sz w:val="22"/>
                <w:szCs w:val="22"/>
              </w:rPr>
              <w:t xml:space="preserve">    25,</w:t>
            </w:r>
            <w:r w:rsidR="11781967" w:rsidRPr="4E54D03C">
              <w:rPr>
                <w:rFonts w:cs="Arial"/>
                <w:color w:val="000000" w:themeColor="text1"/>
                <w:sz w:val="22"/>
                <w:szCs w:val="22"/>
              </w:rPr>
              <w:t>500</w:t>
            </w:r>
            <w:r w:rsidRPr="4E54D03C">
              <w:rPr>
                <w:rFonts w:cs="Arial"/>
                <w:color w:val="000000" w:themeColor="text1"/>
                <w:sz w:val="22"/>
                <w:szCs w:val="22"/>
              </w:rPr>
              <w:t xml:space="preserve"> </w:t>
            </w:r>
          </w:p>
        </w:tc>
      </w:tr>
      <w:tr w:rsidR="0088586D" w14:paraId="75C8D887" w14:textId="77777777" w:rsidTr="4E54D03C">
        <w:tc>
          <w:tcPr>
            <w:tcW w:w="1962" w:type="dxa"/>
            <w:vAlign w:val="bottom"/>
          </w:tcPr>
          <w:p w14:paraId="1CAD9B9A" w14:textId="2DA0183C" w:rsidR="0088586D" w:rsidRDefault="0088586D" w:rsidP="0088586D">
            <w:pPr>
              <w:rPr>
                <w:lang w:val="en-US"/>
              </w:rPr>
            </w:pPr>
            <w:r>
              <w:rPr>
                <w:rFonts w:cs="Arial"/>
                <w:color w:val="000000"/>
                <w:sz w:val="22"/>
                <w:szCs w:val="22"/>
              </w:rPr>
              <w:t>14</w:t>
            </w:r>
          </w:p>
        </w:tc>
        <w:tc>
          <w:tcPr>
            <w:tcW w:w="1204" w:type="dxa"/>
            <w:vAlign w:val="bottom"/>
          </w:tcPr>
          <w:p w14:paraId="4B3720E9" w14:textId="6B6DDF6E" w:rsidR="0088586D" w:rsidRDefault="6CA1FDE4" w:rsidP="0088586D">
            <w:pPr>
              <w:rPr>
                <w:lang w:val="en-US"/>
              </w:rPr>
            </w:pPr>
            <w:r w:rsidRPr="4E54D03C">
              <w:rPr>
                <w:rFonts w:cs="Arial"/>
                <w:color w:val="000000" w:themeColor="text1"/>
                <w:sz w:val="22"/>
                <w:szCs w:val="22"/>
              </w:rPr>
              <w:t xml:space="preserve">    39,1</w:t>
            </w:r>
            <w:r w:rsidR="545A2F48" w:rsidRPr="4E54D03C">
              <w:rPr>
                <w:rFonts w:cs="Arial"/>
                <w:color w:val="000000" w:themeColor="text1"/>
                <w:sz w:val="22"/>
                <w:szCs w:val="22"/>
              </w:rPr>
              <w:t>00</w:t>
            </w:r>
            <w:r w:rsidRPr="4E54D03C">
              <w:rPr>
                <w:rFonts w:cs="Arial"/>
                <w:color w:val="000000" w:themeColor="text1"/>
                <w:sz w:val="22"/>
                <w:szCs w:val="22"/>
              </w:rPr>
              <w:t xml:space="preserve"> </w:t>
            </w:r>
          </w:p>
        </w:tc>
        <w:tc>
          <w:tcPr>
            <w:tcW w:w="1204" w:type="dxa"/>
            <w:vAlign w:val="bottom"/>
          </w:tcPr>
          <w:p w14:paraId="1CF66CCE" w14:textId="61D0C4A9" w:rsidR="0088586D" w:rsidRDefault="6CA1FDE4" w:rsidP="4E54D03C">
            <w:pPr>
              <w:rPr>
                <w:rFonts w:cs="Arial"/>
                <w:color w:val="000000" w:themeColor="text1"/>
                <w:sz w:val="22"/>
                <w:szCs w:val="22"/>
                <w:lang w:val="en-US"/>
              </w:rPr>
            </w:pPr>
            <w:r w:rsidRPr="4E54D03C">
              <w:rPr>
                <w:rFonts w:cs="Arial"/>
                <w:color w:val="000000" w:themeColor="text1"/>
                <w:sz w:val="22"/>
                <w:szCs w:val="22"/>
              </w:rPr>
              <w:t xml:space="preserve">    45,8</w:t>
            </w:r>
            <w:r w:rsidR="3D65DE49" w:rsidRPr="4E54D03C">
              <w:rPr>
                <w:rFonts w:cs="Arial"/>
                <w:color w:val="000000" w:themeColor="text1"/>
                <w:sz w:val="22"/>
                <w:szCs w:val="22"/>
              </w:rPr>
              <w:t>00</w:t>
            </w:r>
            <w:r w:rsidRPr="4E54D03C">
              <w:rPr>
                <w:rFonts w:cs="Arial"/>
                <w:color w:val="000000" w:themeColor="text1"/>
                <w:sz w:val="22"/>
                <w:szCs w:val="22"/>
              </w:rPr>
              <w:t xml:space="preserve"> </w:t>
            </w:r>
          </w:p>
        </w:tc>
        <w:tc>
          <w:tcPr>
            <w:tcW w:w="1204" w:type="dxa"/>
            <w:vAlign w:val="bottom"/>
          </w:tcPr>
          <w:p w14:paraId="34B8CC5D" w14:textId="3AC33B15" w:rsidR="0088586D" w:rsidRDefault="6CA1FDE4" w:rsidP="0088586D">
            <w:pPr>
              <w:rPr>
                <w:lang w:val="en-US"/>
              </w:rPr>
            </w:pPr>
            <w:r w:rsidRPr="4E54D03C">
              <w:rPr>
                <w:rFonts w:cs="Arial"/>
                <w:color w:val="000000" w:themeColor="text1"/>
                <w:sz w:val="22"/>
                <w:szCs w:val="22"/>
              </w:rPr>
              <w:t xml:space="preserve">    31,0</w:t>
            </w:r>
            <w:r w:rsidR="316D2B27" w:rsidRPr="4E54D03C">
              <w:rPr>
                <w:rFonts w:cs="Arial"/>
                <w:color w:val="000000" w:themeColor="text1"/>
                <w:sz w:val="22"/>
                <w:szCs w:val="22"/>
              </w:rPr>
              <w:t>0</w:t>
            </w:r>
            <w:r w:rsidRPr="4E54D03C">
              <w:rPr>
                <w:rFonts w:cs="Arial"/>
                <w:color w:val="000000" w:themeColor="text1"/>
                <w:sz w:val="22"/>
                <w:szCs w:val="22"/>
              </w:rPr>
              <w:t xml:space="preserve">0 </w:t>
            </w:r>
          </w:p>
        </w:tc>
        <w:tc>
          <w:tcPr>
            <w:tcW w:w="1204" w:type="dxa"/>
            <w:vAlign w:val="bottom"/>
          </w:tcPr>
          <w:p w14:paraId="3084E819" w14:textId="3C6FBD29" w:rsidR="0088586D" w:rsidRDefault="6CA1FDE4" w:rsidP="4E54D03C">
            <w:pPr>
              <w:rPr>
                <w:rFonts w:cs="Arial"/>
                <w:color w:val="000000" w:themeColor="text1"/>
                <w:sz w:val="22"/>
                <w:szCs w:val="22"/>
                <w:lang w:val="en-US"/>
              </w:rPr>
            </w:pPr>
            <w:r w:rsidRPr="4E54D03C">
              <w:rPr>
                <w:rFonts w:cs="Arial"/>
                <w:color w:val="000000" w:themeColor="text1"/>
                <w:sz w:val="22"/>
                <w:szCs w:val="22"/>
              </w:rPr>
              <w:t xml:space="preserve">    30,7</w:t>
            </w:r>
            <w:r w:rsidR="4CD0BF5F" w:rsidRPr="4E54D03C">
              <w:rPr>
                <w:rFonts w:cs="Arial"/>
                <w:color w:val="000000" w:themeColor="text1"/>
                <w:sz w:val="22"/>
                <w:szCs w:val="22"/>
              </w:rPr>
              <w:t>00</w:t>
            </w:r>
            <w:r w:rsidRPr="4E54D03C">
              <w:rPr>
                <w:rFonts w:cs="Arial"/>
                <w:color w:val="000000" w:themeColor="text1"/>
                <w:sz w:val="22"/>
                <w:szCs w:val="22"/>
              </w:rPr>
              <w:t xml:space="preserve"> </w:t>
            </w:r>
          </w:p>
        </w:tc>
      </w:tr>
      <w:tr w:rsidR="0088586D" w14:paraId="01FA5CBC" w14:textId="77777777" w:rsidTr="4E54D03C">
        <w:tc>
          <w:tcPr>
            <w:tcW w:w="1962" w:type="dxa"/>
            <w:vAlign w:val="bottom"/>
          </w:tcPr>
          <w:p w14:paraId="35279DE4" w14:textId="55E9C0CA" w:rsidR="0088586D" w:rsidRDefault="0088586D" w:rsidP="0088586D">
            <w:pPr>
              <w:rPr>
                <w:lang w:val="en-US"/>
              </w:rPr>
            </w:pPr>
            <w:r>
              <w:rPr>
                <w:rFonts w:cs="Arial"/>
                <w:color w:val="000000"/>
                <w:sz w:val="22"/>
                <w:szCs w:val="22"/>
              </w:rPr>
              <w:t>15</w:t>
            </w:r>
          </w:p>
        </w:tc>
        <w:tc>
          <w:tcPr>
            <w:tcW w:w="1204" w:type="dxa"/>
            <w:vAlign w:val="bottom"/>
          </w:tcPr>
          <w:p w14:paraId="4BE10E91" w14:textId="22AE1A52" w:rsidR="0088586D" w:rsidRDefault="6CA1FDE4" w:rsidP="0088586D">
            <w:pPr>
              <w:rPr>
                <w:lang w:val="en-US"/>
              </w:rPr>
            </w:pPr>
            <w:r w:rsidRPr="4E54D03C">
              <w:rPr>
                <w:rFonts w:cs="Arial"/>
                <w:color w:val="000000" w:themeColor="text1"/>
                <w:sz w:val="22"/>
                <w:szCs w:val="22"/>
              </w:rPr>
              <w:t xml:space="preserve">    46,</w:t>
            </w:r>
            <w:r w:rsidR="0D12CE77" w:rsidRPr="4E54D03C">
              <w:rPr>
                <w:rFonts w:cs="Arial"/>
                <w:color w:val="000000" w:themeColor="text1"/>
                <w:sz w:val="22"/>
                <w:szCs w:val="22"/>
              </w:rPr>
              <w:t>400</w:t>
            </w:r>
            <w:r w:rsidRPr="4E54D03C">
              <w:rPr>
                <w:rFonts w:cs="Arial"/>
                <w:color w:val="000000" w:themeColor="text1"/>
                <w:sz w:val="22"/>
                <w:szCs w:val="22"/>
              </w:rPr>
              <w:t xml:space="preserve"> </w:t>
            </w:r>
          </w:p>
        </w:tc>
        <w:tc>
          <w:tcPr>
            <w:tcW w:w="1204" w:type="dxa"/>
            <w:vAlign w:val="bottom"/>
          </w:tcPr>
          <w:p w14:paraId="13F8A93E" w14:textId="77777777" w:rsidR="0088586D" w:rsidRDefault="0088586D" w:rsidP="0088586D">
            <w:pPr>
              <w:rPr>
                <w:lang w:val="en-US"/>
              </w:rPr>
            </w:pPr>
          </w:p>
        </w:tc>
        <w:tc>
          <w:tcPr>
            <w:tcW w:w="1204" w:type="dxa"/>
            <w:vAlign w:val="bottom"/>
          </w:tcPr>
          <w:p w14:paraId="45817DD3" w14:textId="77777777" w:rsidR="0088586D" w:rsidRDefault="0088586D" w:rsidP="0088586D">
            <w:pPr>
              <w:rPr>
                <w:lang w:val="en-US"/>
              </w:rPr>
            </w:pPr>
          </w:p>
        </w:tc>
        <w:tc>
          <w:tcPr>
            <w:tcW w:w="1204" w:type="dxa"/>
            <w:vAlign w:val="bottom"/>
          </w:tcPr>
          <w:p w14:paraId="13C4DA60" w14:textId="77777777" w:rsidR="0088586D" w:rsidRDefault="0088586D" w:rsidP="0088586D">
            <w:pPr>
              <w:rPr>
                <w:lang w:val="en-US"/>
              </w:rPr>
            </w:pPr>
          </w:p>
        </w:tc>
      </w:tr>
    </w:tbl>
    <w:p w14:paraId="67B6E264" w14:textId="5D18C089" w:rsidR="0088586D" w:rsidRDefault="6CA1FDE4" w:rsidP="0088586D">
      <w:pPr>
        <w:rPr>
          <w:lang w:val="en-US"/>
        </w:rPr>
      </w:pPr>
      <w:r w:rsidRPr="4E54D03C">
        <w:rPr>
          <w:lang w:val="en-US"/>
        </w:rPr>
        <w:t xml:space="preserve">*Note that the tournament in 2024 was </w:t>
      </w:r>
      <w:r w:rsidR="5099C81D" w:rsidRPr="4E54D03C">
        <w:rPr>
          <w:lang w:val="en-US"/>
        </w:rPr>
        <w:t>one</w:t>
      </w:r>
      <w:r w:rsidRPr="4E54D03C">
        <w:rPr>
          <w:lang w:val="en-US"/>
        </w:rPr>
        <w:t xml:space="preserve"> day longer than previous tournaments, beginning on a Sunday instead of the Monday</w:t>
      </w:r>
    </w:p>
    <w:p w14:paraId="053204A9" w14:textId="4B18731E" w:rsidR="00A74C66" w:rsidRDefault="00A74C66" w:rsidP="0088586D">
      <w:pPr>
        <w:rPr>
          <w:lang w:val="en-US"/>
        </w:rPr>
      </w:pPr>
    </w:p>
    <w:p w14:paraId="0405291C" w14:textId="77777777" w:rsidR="00A74C66" w:rsidRPr="0088586D" w:rsidRDefault="00A74C66" w:rsidP="0088586D">
      <w:pPr>
        <w:rPr>
          <w:lang w:val="en-US"/>
        </w:rPr>
      </w:pPr>
    </w:p>
    <w:p w14:paraId="687698CA" w14:textId="457CC357" w:rsidR="00F7371C" w:rsidRDefault="0EF83AAF" w:rsidP="4E54D03C">
      <w:pPr>
        <w:pStyle w:val="Heading3"/>
        <w:rPr>
          <w:rFonts w:hint="eastAsia"/>
        </w:rPr>
      </w:pPr>
      <w:bookmarkStart w:id="20" w:name="_Toc627703759"/>
      <w:r>
        <w:lastRenderedPageBreak/>
        <w:t xml:space="preserve">Table </w:t>
      </w:r>
      <w:r w:rsidR="6CA1FDE4">
        <w:t>8 – Hotel occupancy</w:t>
      </w:r>
      <w:r w:rsidR="357CD871">
        <w:t xml:space="preserve"> was consistently higher on all days of the Australian Open compared to last year's tournament</w:t>
      </w:r>
      <w:bookmarkEnd w:id="20"/>
    </w:p>
    <w:tbl>
      <w:tblPr>
        <w:tblStyle w:val="TableGrid"/>
        <w:tblW w:w="0" w:type="auto"/>
        <w:tblInd w:w="357" w:type="dxa"/>
        <w:tblLook w:val="04A0" w:firstRow="1" w:lastRow="0" w:firstColumn="1" w:lastColumn="0" w:noHBand="0" w:noVBand="1"/>
      </w:tblPr>
      <w:tblGrid>
        <w:gridCol w:w="1115"/>
        <w:gridCol w:w="2727"/>
        <w:gridCol w:w="4316"/>
      </w:tblGrid>
      <w:tr w:rsidR="008A42B1" w14:paraId="46785BD0" w14:textId="77777777" w:rsidTr="4E54D03C">
        <w:tc>
          <w:tcPr>
            <w:tcW w:w="1115" w:type="dxa"/>
            <w:vAlign w:val="center"/>
          </w:tcPr>
          <w:p w14:paraId="3D6E8FDC" w14:textId="1FD34262" w:rsidR="008A42B1" w:rsidRPr="00293B5C" w:rsidRDefault="008A42B1" w:rsidP="008A42B1">
            <w:pPr>
              <w:pStyle w:val="ListBullet"/>
              <w:numPr>
                <w:ilvl w:val="0"/>
                <w:numId w:val="0"/>
              </w:numPr>
              <w:rPr>
                <w:b/>
              </w:rPr>
            </w:pPr>
            <w:r w:rsidRPr="00293B5C">
              <w:rPr>
                <w:rFonts w:cs="Arial"/>
                <w:b/>
                <w:color w:val="000000"/>
                <w:szCs w:val="20"/>
              </w:rPr>
              <w:t>Date</w:t>
            </w:r>
          </w:p>
        </w:tc>
        <w:tc>
          <w:tcPr>
            <w:tcW w:w="2727" w:type="dxa"/>
            <w:vAlign w:val="center"/>
          </w:tcPr>
          <w:p w14:paraId="5591AFA1" w14:textId="68A384AE" w:rsidR="008A42B1" w:rsidRPr="00293B5C" w:rsidRDefault="00E54E84" w:rsidP="008A42B1">
            <w:pPr>
              <w:pStyle w:val="ListBullet"/>
              <w:numPr>
                <w:ilvl w:val="0"/>
                <w:numId w:val="0"/>
              </w:numPr>
              <w:rPr>
                <w:b/>
              </w:rPr>
            </w:pPr>
            <w:r w:rsidRPr="00293B5C">
              <w:rPr>
                <w:rFonts w:cs="Arial"/>
                <w:b/>
                <w:color w:val="000000"/>
                <w:szCs w:val="20"/>
              </w:rPr>
              <w:t>Hotel occupancy t</w:t>
            </w:r>
            <w:r w:rsidR="008A42B1" w:rsidRPr="00293B5C">
              <w:rPr>
                <w:rFonts w:cs="Arial"/>
                <w:b/>
                <w:color w:val="000000"/>
                <w:szCs w:val="20"/>
              </w:rPr>
              <w:t>his Year</w:t>
            </w:r>
          </w:p>
        </w:tc>
        <w:tc>
          <w:tcPr>
            <w:tcW w:w="4316" w:type="dxa"/>
            <w:vAlign w:val="center"/>
          </w:tcPr>
          <w:p w14:paraId="510BA2FB" w14:textId="5D1FB892" w:rsidR="008A42B1" w:rsidRPr="00293B5C" w:rsidRDefault="00E54E84" w:rsidP="008A42B1">
            <w:pPr>
              <w:pStyle w:val="ListBullet"/>
              <w:numPr>
                <w:ilvl w:val="0"/>
                <w:numId w:val="0"/>
              </w:numPr>
              <w:rPr>
                <w:b/>
              </w:rPr>
            </w:pPr>
            <w:r w:rsidRPr="00293B5C">
              <w:rPr>
                <w:rFonts w:cs="Arial"/>
                <w:b/>
                <w:color w:val="000000"/>
                <w:szCs w:val="20"/>
              </w:rPr>
              <w:t>Hotel occupancy at the same time last year</w:t>
            </w:r>
          </w:p>
        </w:tc>
      </w:tr>
      <w:tr w:rsidR="008A42B1" w14:paraId="7F6103BA" w14:textId="77777777" w:rsidTr="4E54D03C">
        <w:tc>
          <w:tcPr>
            <w:tcW w:w="1115" w:type="dxa"/>
            <w:vAlign w:val="center"/>
          </w:tcPr>
          <w:p w14:paraId="1267123B" w14:textId="71BA99E1" w:rsidR="008A42B1" w:rsidRDefault="008A42B1" w:rsidP="008A42B1">
            <w:pPr>
              <w:pStyle w:val="ListBullet"/>
              <w:numPr>
                <w:ilvl w:val="0"/>
                <w:numId w:val="0"/>
              </w:numPr>
            </w:pPr>
            <w:r>
              <w:rPr>
                <w:rFonts w:cs="Arial"/>
                <w:color w:val="000000"/>
                <w:szCs w:val="20"/>
              </w:rPr>
              <w:t>1/14/2024</w:t>
            </w:r>
          </w:p>
        </w:tc>
        <w:tc>
          <w:tcPr>
            <w:tcW w:w="2727" w:type="dxa"/>
            <w:vAlign w:val="center"/>
          </w:tcPr>
          <w:p w14:paraId="173328D8" w14:textId="08D33B95" w:rsidR="008A42B1" w:rsidRDefault="09B6A70F" w:rsidP="008A42B1">
            <w:pPr>
              <w:pStyle w:val="ListBullet"/>
              <w:numPr>
                <w:ilvl w:val="0"/>
                <w:numId w:val="0"/>
              </w:numPr>
            </w:pPr>
            <w:r w:rsidRPr="4E54D03C">
              <w:rPr>
                <w:rFonts w:cs="Arial"/>
                <w:color w:val="000000" w:themeColor="text1"/>
              </w:rPr>
              <w:t>6</w:t>
            </w:r>
            <w:r w:rsidR="334FA992" w:rsidRPr="4E54D03C">
              <w:rPr>
                <w:rFonts w:cs="Arial"/>
                <w:color w:val="000000" w:themeColor="text1"/>
              </w:rPr>
              <w:t>2</w:t>
            </w:r>
            <w:r w:rsidRPr="4E54D03C">
              <w:rPr>
                <w:rFonts w:cs="Arial"/>
                <w:color w:val="000000" w:themeColor="text1"/>
              </w:rPr>
              <w:t>%</w:t>
            </w:r>
          </w:p>
        </w:tc>
        <w:tc>
          <w:tcPr>
            <w:tcW w:w="4316" w:type="dxa"/>
            <w:vAlign w:val="center"/>
          </w:tcPr>
          <w:p w14:paraId="20B29DEB" w14:textId="0F225EFF" w:rsidR="008A42B1" w:rsidRDefault="09B6A70F" w:rsidP="008A42B1">
            <w:pPr>
              <w:pStyle w:val="ListBullet"/>
              <w:numPr>
                <w:ilvl w:val="0"/>
                <w:numId w:val="0"/>
              </w:numPr>
            </w:pPr>
            <w:r w:rsidRPr="4E54D03C">
              <w:rPr>
                <w:rFonts w:cs="Arial"/>
                <w:color w:val="000000" w:themeColor="text1"/>
              </w:rPr>
              <w:t>58%</w:t>
            </w:r>
          </w:p>
        </w:tc>
      </w:tr>
      <w:tr w:rsidR="008A42B1" w14:paraId="39F6E004" w14:textId="77777777" w:rsidTr="4E54D03C">
        <w:tc>
          <w:tcPr>
            <w:tcW w:w="1115" w:type="dxa"/>
            <w:vAlign w:val="center"/>
          </w:tcPr>
          <w:p w14:paraId="47D90216" w14:textId="7F351B67" w:rsidR="008A42B1" w:rsidRDefault="008A42B1" w:rsidP="008A42B1">
            <w:pPr>
              <w:pStyle w:val="ListBullet"/>
              <w:numPr>
                <w:ilvl w:val="0"/>
                <w:numId w:val="0"/>
              </w:numPr>
            </w:pPr>
            <w:r>
              <w:rPr>
                <w:rFonts w:cs="Arial"/>
                <w:color w:val="000000"/>
                <w:szCs w:val="20"/>
              </w:rPr>
              <w:t>1/15/2024</w:t>
            </w:r>
          </w:p>
        </w:tc>
        <w:tc>
          <w:tcPr>
            <w:tcW w:w="2727" w:type="dxa"/>
            <w:vAlign w:val="center"/>
          </w:tcPr>
          <w:p w14:paraId="6B31E839" w14:textId="4B84E129" w:rsidR="008A42B1" w:rsidRDefault="09B6A70F" w:rsidP="008A42B1">
            <w:pPr>
              <w:pStyle w:val="ListBullet"/>
              <w:numPr>
                <w:ilvl w:val="0"/>
                <w:numId w:val="0"/>
              </w:numPr>
            </w:pPr>
            <w:r w:rsidRPr="4E54D03C">
              <w:rPr>
                <w:rFonts w:cs="Arial"/>
                <w:color w:val="000000" w:themeColor="text1"/>
              </w:rPr>
              <w:t>6</w:t>
            </w:r>
            <w:r w:rsidR="5E6BB41B" w:rsidRPr="4E54D03C">
              <w:rPr>
                <w:rFonts w:cs="Arial"/>
                <w:color w:val="000000" w:themeColor="text1"/>
              </w:rPr>
              <w:t>4</w:t>
            </w:r>
            <w:r w:rsidRPr="4E54D03C">
              <w:rPr>
                <w:rFonts w:cs="Arial"/>
                <w:color w:val="000000" w:themeColor="text1"/>
              </w:rPr>
              <w:t>%</w:t>
            </w:r>
          </w:p>
        </w:tc>
        <w:tc>
          <w:tcPr>
            <w:tcW w:w="4316" w:type="dxa"/>
            <w:vAlign w:val="center"/>
          </w:tcPr>
          <w:p w14:paraId="74A6B190" w14:textId="09F19CC1" w:rsidR="008A42B1" w:rsidRDefault="09B6A70F" w:rsidP="008A42B1">
            <w:pPr>
              <w:pStyle w:val="ListBullet"/>
              <w:numPr>
                <w:ilvl w:val="0"/>
                <w:numId w:val="0"/>
              </w:numPr>
            </w:pPr>
            <w:r w:rsidRPr="4E54D03C">
              <w:rPr>
                <w:rFonts w:cs="Arial"/>
                <w:color w:val="000000" w:themeColor="text1"/>
              </w:rPr>
              <w:t>6</w:t>
            </w:r>
            <w:r w:rsidR="167583B8" w:rsidRPr="4E54D03C">
              <w:rPr>
                <w:rFonts w:cs="Arial"/>
                <w:color w:val="000000" w:themeColor="text1"/>
              </w:rPr>
              <w:t>1</w:t>
            </w:r>
            <w:r w:rsidRPr="4E54D03C">
              <w:rPr>
                <w:rFonts w:cs="Arial"/>
                <w:color w:val="000000" w:themeColor="text1"/>
              </w:rPr>
              <w:t>%</w:t>
            </w:r>
          </w:p>
        </w:tc>
      </w:tr>
      <w:tr w:rsidR="008A42B1" w14:paraId="18DA044A" w14:textId="77777777" w:rsidTr="4E54D03C">
        <w:tc>
          <w:tcPr>
            <w:tcW w:w="1115" w:type="dxa"/>
            <w:vAlign w:val="center"/>
          </w:tcPr>
          <w:p w14:paraId="4EFCD949" w14:textId="2712D7BC" w:rsidR="008A42B1" w:rsidRDefault="008A42B1" w:rsidP="008A42B1">
            <w:pPr>
              <w:pStyle w:val="ListBullet"/>
              <w:numPr>
                <w:ilvl w:val="0"/>
                <w:numId w:val="0"/>
              </w:numPr>
            </w:pPr>
            <w:r>
              <w:rPr>
                <w:rFonts w:cs="Arial"/>
                <w:color w:val="000000"/>
                <w:szCs w:val="20"/>
              </w:rPr>
              <w:t>1/16/2024</w:t>
            </w:r>
          </w:p>
        </w:tc>
        <w:tc>
          <w:tcPr>
            <w:tcW w:w="2727" w:type="dxa"/>
            <w:vAlign w:val="center"/>
          </w:tcPr>
          <w:p w14:paraId="5528AB92" w14:textId="67266082" w:rsidR="008A42B1" w:rsidRDefault="09B6A70F" w:rsidP="008A42B1">
            <w:pPr>
              <w:pStyle w:val="ListBullet"/>
              <w:numPr>
                <w:ilvl w:val="0"/>
                <w:numId w:val="0"/>
              </w:numPr>
            </w:pPr>
            <w:r w:rsidRPr="4E54D03C">
              <w:rPr>
                <w:rFonts w:cs="Arial"/>
                <w:color w:val="000000" w:themeColor="text1"/>
              </w:rPr>
              <w:t>67%</w:t>
            </w:r>
          </w:p>
        </w:tc>
        <w:tc>
          <w:tcPr>
            <w:tcW w:w="4316" w:type="dxa"/>
            <w:vAlign w:val="center"/>
          </w:tcPr>
          <w:p w14:paraId="144AE904" w14:textId="510A9C5D" w:rsidR="008A42B1" w:rsidRDefault="09B6A70F" w:rsidP="008A42B1">
            <w:pPr>
              <w:pStyle w:val="ListBullet"/>
              <w:numPr>
                <w:ilvl w:val="0"/>
                <w:numId w:val="0"/>
              </w:numPr>
            </w:pPr>
            <w:r w:rsidRPr="4E54D03C">
              <w:rPr>
                <w:rFonts w:cs="Arial"/>
                <w:color w:val="000000" w:themeColor="text1"/>
              </w:rPr>
              <w:t>63%</w:t>
            </w:r>
          </w:p>
        </w:tc>
      </w:tr>
      <w:tr w:rsidR="008A42B1" w14:paraId="774D7138" w14:textId="77777777" w:rsidTr="4E54D03C">
        <w:tc>
          <w:tcPr>
            <w:tcW w:w="1115" w:type="dxa"/>
            <w:vAlign w:val="center"/>
          </w:tcPr>
          <w:p w14:paraId="7EE34972" w14:textId="299A6D18" w:rsidR="008A42B1" w:rsidRDefault="008A42B1" w:rsidP="008A42B1">
            <w:pPr>
              <w:pStyle w:val="ListBullet"/>
              <w:numPr>
                <w:ilvl w:val="0"/>
                <w:numId w:val="0"/>
              </w:numPr>
            </w:pPr>
            <w:r>
              <w:rPr>
                <w:rFonts w:cs="Arial"/>
                <w:color w:val="000000"/>
                <w:szCs w:val="20"/>
              </w:rPr>
              <w:t>1/17/2024</w:t>
            </w:r>
          </w:p>
        </w:tc>
        <w:tc>
          <w:tcPr>
            <w:tcW w:w="2727" w:type="dxa"/>
            <w:vAlign w:val="center"/>
          </w:tcPr>
          <w:p w14:paraId="70858DF3" w14:textId="5CFCC3FE" w:rsidR="008A42B1" w:rsidRDefault="09B6A70F" w:rsidP="008A42B1">
            <w:pPr>
              <w:pStyle w:val="ListBullet"/>
              <w:numPr>
                <w:ilvl w:val="0"/>
                <w:numId w:val="0"/>
              </w:numPr>
            </w:pPr>
            <w:r w:rsidRPr="4E54D03C">
              <w:rPr>
                <w:rFonts w:cs="Arial"/>
                <w:color w:val="000000" w:themeColor="text1"/>
              </w:rPr>
              <w:t>70%</w:t>
            </w:r>
          </w:p>
        </w:tc>
        <w:tc>
          <w:tcPr>
            <w:tcW w:w="4316" w:type="dxa"/>
            <w:vAlign w:val="center"/>
          </w:tcPr>
          <w:p w14:paraId="4EA3A713" w14:textId="527BC0CC" w:rsidR="008A42B1" w:rsidRDefault="09B6A70F" w:rsidP="008A42B1">
            <w:pPr>
              <w:pStyle w:val="ListBullet"/>
              <w:numPr>
                <w:ilvl w:val="0"/>
                <w:numId w:val="0"/>
              </w:numPr>
            </w:pPr>
            <w:r w:rsidRPr="4E54D03C">
              <w:rPr>
                <w:rFonts w:cs="Arial"/>
                <w:color w:val="000000" w:themeColor="text1"/>
              </w:rPr>
              <w:t>65%</w:t>
            </w:r>
          </w:p>
        </w:tc>
      </w:tr>
      <w:tr w:rsidR="008A42B1" w14:paraId="25DFB868" w14:textId="77777777" w:rsidTr="4E54D03C">
        <w:tc>
          <w:tcPr>
            <w:tcW w:w="1115" w:type="dxa"/>
            <w:vAlign w:val="center"/>
          </w:tcPr>
          <w:p w14:paraId="70FD7211" w14:textId="7DF185D7" w:rsidR="008A42B1" w:rsidRDefault="008A42B1" w:rsidP="008A42B1">
            <w:pPr>
              <w:pStyle w:val="ListBullet"/>
              <w:numPr>
                <w:ilvl w:val="0"/>
                <w:numId w:val="0"/>
              </w:numPr>
            </w:pPr>
            <w:r>
              <w:rPr>
                <w:rFonts w:cs="Arial"/>
                <w:color w:val="000000"/>
                <w:szCs w:val="20"/>
              </w:rPr>
              <w:t>1/18/2024</w:t>
            </w:r>
          </w:p>
        </w:tc>
        <w:tc>
          <w:tcPr>
            <w:tcW w:w="2727" w:type="dxa"/>
            <w:vAlign w:val="center"/>
          </w:tcPr>
          <w:p w14:paraId="460DF8C7" w14:textId="6B0E8330" w:rsidR="008A42B1" w:rsidRDefault="09B6A70F" w:rsidP="008A42B1">
            <w:pPr>
              <w:pStyle w:val="ListBullet"/>
              <w:numPr>
                <w:ilvl w:val="0"/>
                <w:numId w:val="0"/>
              </w:numPr>
            </w:pPr>
            <w:r w:rsidRPr="4E54D03C">
              <w:rPr>
                <w:rFonts w:cs="Arial"/>
                <w:color w:val="000000" w:themeColor="text1"/>
              </w:rPr>
              <w:t>74%</w:t>
            </w:r>
          </w:p>
        </w:tc>
        <w:tc>
          <w:tcPr>
            <w:tcW w:w="4316" w:type="dxa"/>
            <w:vAlign w:val="center"/>
          </w:tcPr>
          <w:p w14:paraId="210DB4D9" w14:textId="152446EB" w:rsidR="008A42B1" w:rsidRDefault="09B6A70F" w:rsidP="008A42B1">
            <w:pPr>
              <w:pStyle w:val="ListBullet"/>
              <w:numPr>
                <w:ilvl w:val="0"/>
                <w:numId w:val="0"/>
              </w:numPr>
            </w:pPr>
            <w:r w:rsidRPr="4E54D03C">
              <w:rPr>
                <w:rFonts w:cs="Arial"/>
                <w:color w:val="000000" w:themeColor="text1"/>
              </w:rPr>
              <w:t>6</w:t>
            </w:r>
            <w:r w:rsidR="5D5C36C7" w:rsidRPr="4E54D03C">
              <w:rPr>
                <w:rFonts w:cs="Arial"/>
                <w:color w:val="000000" w:themeColor="text1"/>
              </w:rPr>
              <w:t>7</w:t>
            </w:r>
            <w:r w:rsidRPr="4E54D03C">
              <w:rPr>
                <w:rFonts w:cs="Arial"/>
                <w:color w:val="000000" w:themeColor="text1"/>
              </w:rPr>
              <w:t>%</w:t>
            </w:r>
          </w:p>
        </w:tc>
      </w:tr>
      <w:tr w:rsidR="008A42B1" w14:paraId="52C22F91" w14:textId="77777777" w:rsidTr="4E54D03C">
        <w:tc>
          <w:tcPr>
            <w:tcW w:w="1115" w:type="dxa"/>
            <w:vAlign w:val="center"/>
          </w:tcPr>
          <w:p w14:paraId="12B243E0" w14:textId="4620673C" w:rsidR="008A42B1" w:rsidRDefault="008A42B1" w:rsidP="008A42B1">
            <w:pPr>
              <w:pStyle w:val="ListBullet"/>
              <w:numPr>
                <w:ilvl w:val="0"/>
                <w:numId w:val="0"/>
              </w:numPr>
            </w:pPr>
            <w:r>
              <w:rPr>
                <w:rFonts w:cs="Arial"/>
                <w:color w:val="000000"/>
                <w:szCs w:val="20"/>
              </w:rPr>
              <w:t>1/19/2024</w:t>
            </w:r>
          </w:p>
        </w:tc>
        <w:tc>
          <w:tcPr>
            <w:tcW w:w="2727" w:type="dxa"/>
            <w:vAlign w:val="center"/>
          </w:tcPr>
          <w:p w14:paraId="5BE2B6E6" w14:textId="41B5E94D" w:rsidR="008A42B1" w:rsidRDefault="09B6A70F" w:rsidP="008A42B1">
            <w:pPr>
              <w:pStyle w:val="ListBullet"/>
              <w:numPr>
                <w:ilvl w:val="0"/>
                <w:numId w:val="0"/>
              </w:numPr>
            </w:pPr>
            <w:r w:rsidRPr="4E54D03C">
              <w:rPr>
                <w:rFonts w:cs="Arial"/>
                <w:color w:val="000000" w:themeColor="text1"/>
              </w:rPr>
              <w:t>73%</w:t>
            </w:r>
          </w:p>
        </w:tc>
        <w:tc>
          <w:tcPr>
            <w:tcW w:w="4316" w:type="dxa"/>
            <w:vAlign w:val="center"/>
          </w:tcPr>
          <w:p w14:paraId="238F7D2F" w14:textId="1ED6341C" w:rsidR="008A42B1" w:rsidRDefault="09B6A70F" w:rsidP="008A42B1">
            <w:pPr>
              <w:pStyle w:val="ListBullet"/>
              <w:numPr>
                <w:ilvl w:val="0"/>
                <w:numId w:val="0"/>
              </w:numPr>
            </w:pPr>
            <w:r w:rsidRPr="4E54D03C">
              <w:rPr>
                <w:rFonts w:cs="Arial"/>
                <w:color w:val="000000" w:themeColor="text1"/>
              </w:rPr>
              <w:t>67%</w:t>
            </w:r>
          </w:p>
        </w:tc>
      </w:tr>
      <w:tr w:rsidR="008A42B1" w14:paraId="041A584D" w14:textId="77777777" w:rsidTr="4E54D03C">
        <w:tc>
          <w:tcPr>
            <w:tcW w:w="1115" w:type="dxa"/>
            <w:vAlign w:val="center"/>
          </w:tcPr>
          <w:p w14:paraId="7EA7B00E" w14:textId="7B02232C" w:rsidR="008A42B1" w:rsidRDefault="008A42B1" w:rsidP="008A42B1">
            <w:pPr>
              <w:pStyle w:val="ListBullet"/>
              <w:numPr>
                <w:ilvl w:val="0"/>
                <w:numId w:val="0"/>
              </w:numPr>
            </w:pPr>
            <w:r>
              <w:rPr>
                <w:rFonts w:cs="Arial"/>
                <w:color w:val="000000"/>
                <w:szCs w:val="20"/>
              </w:rPr>
              <w:t>1/20/2024</w:t>
            </w:r>
          </w:p>
        </w:tc>
        <w:tc>
          <w:tcPr>
            <w:tcW w:w="2727" w:type="dxa"/>
            <w:vAlign w:val="center"/>
          </w:tcPr>
          <w:p w14:paraId="0219F5E3" w14:textId="3BCF5BA2" w:rsidR="008A42B1" w:rsidRDefault="09B6A70F" w:rsidP="008A42B1">
            <w:pPr>
              <w:pStyle w:val="ListBullet"/>
              <w:numPr>
                <w:ilvl w:val="0"/>
                <w:numId w:val="0"/>
              </w:numPr>
            </w:pPr>
            <w:r w:rsidRPr="4E54D03C">
              <w:rPr>
                <w:rFonts w:cs="Arial"/>
                <w:color w:val="000000" w:themeColor="text1"/>
              </w:rPr>
              <w:t>7</w:t>
            </w:r>
            <w:r w:rsidR="75B99BD8" w:rsidRPr="4E54D03C">
              <w:rPr>
                <w:rFonts w:cs="Arial"/>
                <w:color w:val="000000" w:themeColor="text1"/>
              </w:rPr>
              <w:t>2</w:t>
            </w:r>
            <w:r w:rsidRPr="4E54D03C">
              <w:rPr>
                <w:rFonts w:cs="Arial"/>
                <w:color w:val="000000" w:themeColor="text1"/>
              </w:rPr>
              <w:t>%</w:t>
            </w:r>
          </w:p>
        </w:tc>
        <w:tc>
          <w:tcPr>
            <w:tcW w:w="4316" w:type="dxa"/>
            <w:vAlign w:val="center"/>
          </w:tcPr>
          <w:p w14:paraId="38FAAF0D" w14:textId="7F8663F3" w:rsidR="008A42B1" w:rsidRDefault="09B6A70F" w:rsidP="008A42B1">
            <w:pPr>
              <w:pStyle w:val="ListBullet"/>
              <w:numPr>
                <w:ilvl w:val="0"/>
                <w:numId w:val="0"/>
              </w:numPr>
            </w:pPr>
            <w:r w:rsidRPr="4E54D03C">
              <w:rPr>
                <w:rFonts w:cs="Arial"/>
                <w:color w:val="000000" w:themeColor="text1"/>
              </w:rPr>
              <w:t>68%</w:t>
            </w:r>
          </w:p>
        </w:tc>
      </w:tr>
      <w:tr w:rsidR="008A42B1" w14:paraId="41E1EDB8" w14:textId="77777777" w:rsidTr="4E54D03C">
        <w:tc>
          <w:tcPr>
            <w:tcW w:w="1115" w:type="dxa"/>
            <w:vAlign w:val="center"/>
          </w:tcPr>
          <w:p w14:paraId="01BA2C89" w14:textId="200C1F15" w:rsidR="008A42B1" w:rsidRDefault="008A42B1" w:rsidP="008A42B1">
            <w:pPr>
              <w:pStyle w:val="ListBullet"/>
              <w:numPr>
                <w:ilvl w:val="0"/>
                <w:numId w:val="0"/>
              </w:numPr>
            </w:pPr>
            <w:r>
              <w:rPr>
                <w:rFonts w:cs="Arial"/>
                <w:color w:val="000000"/>
                <w:szCs w:val="20"/>
              </w:rPr>
              <w:t>1/21/2024</w:t>
            </w:r>
          </w:p>
        </w:tc>
        <w:tc>
          <w:tcPr>
            <w:tcW w:w="2727" w:type="dxa"/>
            <w:vAlign w:val="center"/>
          </w:tcPr>
          <w:p w14:paraId="5E4B3DD6" w14:textId="4B406DAF" w:rsidR="008A42B1" w:rsidRDefault="09B6A70F" w:rsidP="008A42B1">
            <w:pPr>
              <w:pStyle w:val="ListBullet"/>
              <w:numPr>
                <w:ilvl w:val="0"/>
                <w:numId w:val="0"/>
              </w:numPr>
            </w:pPr>
            <w:r w:rsidRPr="4E54D03C">
              <w:rPr>
                <w:rFonts w:cs="Arial"/>
                <w:color w:val="000000" w:themeColor="text1"/>
              </w:rPr>
              <w:t>5</w:t>
            </w:r>
            <w:r w:rsidR="326307A3" w:rsidRPr="4E54D03C">
              <w:rPr>
                <w:rFonts w:cs="Arial"/>
                <w:color w:val="000000" w:themeColor="text1"/>
              </w:rPr>
              <w:t>9</w:t>
            </w:r>
            <w:r w:rsidRPr="4E54D03C">
              <w:rPr>
                <w:rFonts w:cs="Arial"/>
                <w:color w:val="000000" w:themeColor="text1"/>
              </w:rPr>
              <w:t>%</w:t>
            </w:r>
          </w:p>
        </w:tc>
        <w:tc>
          <w:tcPr>
            <w:tcW w:w="4316" w:type="dxa"/>
            <w:vAlign w:val="center"/>
          </w:tcPr>
          <w:p w14:paraId="0790322F" w14:textId="46419087" w:rsidR="008A42B1" w:rsidRDefault="09B6A70F" w:rsidP="008A42B1">
            <w:pPr>
              <w:pStyle w:val="ListBullet"/>
              <w:numPr>
                <w:ilvl w:val="0"/>
                <w:numId w:val="0"/>
              </w:numPr>
            </w:pPr>
            <w:r w:rsidRPr="4E54D03C">
              <w:rPr>
                <w:rFonts w:cs="Arial"/>
                <w:color w:val="000000" w:themeColor="text1"/>
              </w:rPr>
              <w:t>56%</w:t>
            </w:r>
          </w:p>
        </w:tc>
      </w:tr>
      <w:tr w:rsidR="008A42B1" w14:paraId="27CDF146" w14:textId="77777777" w:rsidTr="4E54D03C">
        <w:tc>
          <w:tcPr>
            <w:tcW w:w="1115" w:type="dxa"/>
            <w:vAlign w:val="center"/>
          </w:tcPr>
          <w:p w14:paraId="136991F9" w14:textId="79E93B9A" w:rsidR="008A42B1" w:rsidRDefault="008A42B1" w:rsidP="008A42B1">
            <w:pPr>
              <w:pStyle w:val="ListBullet"/>
              <w:numPr>
                <w:ilvl w:val="0"/>
                <w:numId w:val="0"/>
              </w:numPr>
            </w:pPr>
            <w:r>
              <w:rPr>
                <w:rFonts w:cs="Arial"/>
                <w:color w:val="000000"/>
                <w:szCs w:val="20"/>
              </w:rPr>
              <w:t>1/22/2024</w:t>
            </w:r>
          </w:p>
        </w:tc>
        <w:tc>
          <w:tcPr>
            <w:tcW w:w="2727" w:type="dxa"/>
            <w:vAlign w:val="center"/>
          </w:tcPr>
          <w:p w14:paraId="5411C709" w14:textId="701547CF" w:rsidR="008A42B1" w:rsidRDefault="09B6A70F" w:rsidP="008A42B1">
            <w:pPr>
              <w:pStyle w:val="ListBullet"/>
              <w:numPr>
                <w:ilvl w:val="0"/>
                <w:numId w:val="0"/>
              </w:numPr>
            </w:pPr>
            <w:r w:rsidRPr="4E54D03C">
              <w:rPr>
                <w:rFonts w:cs="Arial"/>
                <w:color w:val="000000" w:themeColor="text1"/>
              </w:rPr>
              <w:t>5</w:t>
            </w:r>
            <w:r w:rsidR="4B845550" w:rsidRPr="4E54D03C">
              <w:rPr>
                <w:rFonts w:cs="Arial"/>
                <w:color w:val="000000" w:themeColor="text1"/>
              </w:rPr>
              <w:t>4</w:t>
            </w:r>
            <w:r w:rsidRPr="4E54D03C">
              <w:rPr>
                <w:rFonts w:cs="Arial"/>
                <w:color w:val="000000" w:themeColor="text1"/>
              </w:rPr>
              <w:t>%</w:t>
            </w:r>
          </w:p>
        </w:tc>
        <w:tc>
          <w:tcPr>
            <w:tcW w:w="4316" w:type="dxa"/>
            <w:vAlign w:val="center"/>
          </w:tcPr>
          <w:p w14:paraId="490D8C58" w14:textId="48681E42" w:rsidR="008A42B1" w:rsidRDefault="09B6A70F" w:rsidP="008A42B1">
            <w:pPr>
              <w:pStyle w:val="ListBullet"/>
              <w:numPr>
                <w:ilvl w:val="0"/>
                <w:numId w:val="0"/>
              </w:numPr>
            </w:pPr>
            <w:r w:rsidRPr="4E54D03C">
              <w:rPr>
                <w:rFonts w:cs="Arial"/>
                <w:color w:val="000000" w:themeColor="text1"/>
              </w:rPr>
              <w:t>51%</w:t>
            </w:r>
          </w:p>
        </w:tc>
      </w:tr>
      <w:tr w:rsidR="008A42B1" w14:paraId="7663ED26" w14:textId="77777777" w:rsidTr="4E54D03C">
        <w:tc>
          <w:tcPr>
            <w:tcW w:w="1115" w:type="dxa"/>
            <w:vAlign w:val="center"/>
          </w:tcPr>
          <w:p w14:paraId="22ADD416" w14:textId="332F9F11" w:rsidR="008A42B1" w:rsidRDefault="008A42B1" w:rsidP="008A42B1">
            <w:pPr>
              <w:pStyle w:val="ListBullet"/>
              <w:numPr>
                <w:ilvl w:val="0"/>
                <w:numId w:val="0"/>
              </w:numPr>
            </w:pPr>
            <w:r>
              <w:rPr>
                <w:rFonts w:cs="Arial"/>
                <w:color w:val="000000"/>
                <w:szCs w:val="20"/>
              </w:rPr>
              <w:t>1/23/2024</w:t>
            </w:r>
          </w:p>
        </w:tc>
        <w:tc>
          <w:tcPr>
            <w:tcW w:w="2727" w:type="dxa"/>
            <w:vAlign w:val="center"/>
          </w:tcPr>
          <w:p w14:paraId="01AE18AD" w14:textId="2CC39CF1" w:rsidR="008A42B1" w:rsidRDefault="09B6A70F" w:rsidP="008A42B1">
            <w:pPr>
              <w:pStyle w:val="ListBullet"/>
              <w:numPr>
                <w:ilvl w:val="0"/>
                <w:numId w:val="0"/>
              </w:numPr>
            </w:pPr>
            <w:r w:rsidRPr="4E54D03C">
              <w:rPr>
                <w:rFonts w:cs="Arial"/>
                <w:color w:val="000000" w:themeColor="text1"/>
              </w:rPr>
              <w:t>5</w:t>
            </w:r>
            <w:r w:rsidR="6A5E0301" w:rsidRPr="4E54D03C">
              <w:rPr>
                <w:rFonts w:cs="Arial"/>
                <w:color w:val="000000" w:themeColor="text1"/>
              </w:rPr>
              <w:t>4</w:t>
            </w:r>
            <w:r w:rsidRPr="4E54D03C">
              <w:rPr>
                <w:rFonts w:cs="Arial"/>
                <w:color w:val="000000" w:themeColor="text1"/>
              </w:rPr>
              <w:t>%</w:t>
            </w:r>
          </w:p>
        </w:tc>
        <w:tc>
          <w:tcPr>
            <w:tcW w:w="4316" w:type="dxa"/>
            <w:vAlign w:val="center"/>
          </w:tcPr>
          <w:p w14:paraId="0EF55FAB" w14:textId="441AC254" w:rsidR="008A42B1" w:rsidRDefault="09B6A70F" w:rsidP="008A42B1">
            <w:pPr>
              <w:pStyle w:val="ListBullet"/>
              <w:numPr>
                <w:ilvl w:val="0"/>
                <w:numId w:val="0"/>
              </w:numPr>
            </w:pPr>
            <w:r w:rsidRPr="4E54D03C">
              <w:rPr>
                <w:rFonts w:cs="Arial"/>
                <w:color w:val="000000" w:themeColor="text1"/>
              </w:rPr>
              <w:t>50%</w:t>
            </w:r>
          </w:p>
        </w:tc>
      </w:tr>
      <w:tr w:rsidR="008A42B1" w14:paraId="06FF2C95" w14:textId="77777777" w:rsidTr="4E54D03C">
        <w:tc>
          <w:tcPr>
            <w:tcW w:w="1115" w:type="dxa"/>
            <w:vAlign w:val="center"/>
          </w:tcPr>
          <w:p w14:paraId="728DCD54" w14:textId="4E4DCA09" w:rsidR="008A42B1" w:rsidRDefault="008A42B1" w:rsidP="008A42B1">
            <w:pPr>
              <w:pStyle w:val="ListBullet"/>
              <w:numPr>
                <w:ilvl w:val="0"/>
                <w:numId w:val="0"/>
              </w:numPr>
            </w:pPr>
            <w:r>
              <w:rPr>
                <w:rFonts w:cs="Arial"/>
                <w:color w:val="000000"/>
                <w:szCs w:val="20"/>
              </w:rPr>
              <w:t>1/24/2024</w:t>
            </w:r>
          </w:p>
        </w:tc>
        <w:tc>
          <w:tcPr>
            <w:tcW w:w="2727" w:type="dxa"/>
            <w:vAlign w:val="center"/>
          </w:tcPr>
          <w:p w14:paraId="450AF98A" w14:textId="104F68AF" w:rsidR="008A42B1" w:rsidRDefault="09B6A70F" w:rsidP="008A42B1">
            <w:pPr>
              <w:pStyle w:val="ListBullet"/>
              <w:numPr>
                <w:ilvl w:val="0"/>
                <w:numId w:val="0"/>
              </w:numPr>
            </w:pPr>
            <w:r w:rsidRPr="4E54D03C">
              <w:rPr>
                <w:rFonts w:cs="Arial"/>
                <w:color w:val="000000" w:themeColor="text1"/>
              </w:rPr>
              <w:t>54%</w:t>
            </w:r>
          </w:p>
        </w:tc>
        <w:tc>
          <w:tcPr>
            <w:tcW w:w="4316" w:type="dxa"/>
            <w:vAlign w:val="center"/>
          </w:tcPr>
          <w:p w14:paraId="5113FDDF" w14:textId="5362A166" w:rsidR="008A42B1" w:rsidRDefault="09B6A70F" w:rsidP="008A42B1">
            <w:pPr>
              <w:pStyle w:val="ListBullet"/>
              <w:numPr>
                <w:ilvl w:val="0"/>
                <w:numId w:val="0"/>
              </w:numPr>
            </w:pPr>
            <w:r w:rsidRPr="4E54D03C">
              <w:rPr>
                <w:rFonts w:cs="Arial"/>
                <w:color w:val="000000" w:themeColor="text1"/>
              </w:rPr>
              <w:t>50%</w:t>
            </w:r>
          </w:p>
        </w:tc>
      </w:tr>
      <w:tr w:rsidR="008A42B1" w14:paraId="29AD2667" w14:textId="77777777" w:rsidTr="4E54D03C">
        <w:tc>
          <w:tcPr>
            <w:tcW w:w="1115" w:type="dxa"/>
            <w:vAlign w:val="center"/>
          </w:tcPr>
          <w:p w14:paraId="065DF812" w14:textId="7773EFF6" w:rsidR="008A42B1" w:rsidRDefault="008A42B1" w:rsidP="008A42B1">
            <w:pPr>
              <w:pStyle w:val="ListBullet"/>
              <w:numPr>
                <w:ilvl w:val="0"/>
                <w:numId w:val="0"/>
              </w:numPr>
            </w:pPr>
            <w:r>
              <w:rPr>
                <w:rFonts w:cs="Arial"/>
                <w:color w:val="000000"/>
                <w:szCs w:val="20"/>
              </w:rPr>
              <w:t>1/25/2024</w:t>
            </w:r>
          </w:p>
        </w:tc>
        <w:tc>
          <w:tcPr>
            <w:tcW w:w="2727" w:type="dxa"/>
            <w:vAlign w:val="center"/>
          </w:tcPr>
          <w:p w14:paraId="5E0276E5" w14:textId="39CDDB68" w:rsidR="008A42B1" w:rsidRDefault="09B6A70F" w:rsidP="008A42B1">
            <w:pPr>
              <w:pStyle w:val="ListBullet"/>
              <w:numPr>
                <w:ilvl w:val="0"/>
                <w:numId w:val="0"/>
              </w:numPr>
            </w:pPr>
            <w:r w:rsidRPr="4E54D03C">
              <w:rPr>
                <w:rFonts w:cs="Arial"/>
                <w:color w:val="000000" w:themeColor="text1"/>
              </w:rPr>
              <w:t>5</w:t>
            </w:r>
            <w:r w:rsidR="241A495C" w:rsidRPr="4E54D03C">
              <w:rPr>
                <w:rFonts w:cs="Arial"/>
                <w:color w:val="000000" w:themeColor="text1"/>
              </w:rPr>
              <w:t>7</w:t>
            </w:r>
            <w:r w:rsidRPr="4E54D03C">
              <w:rPr>
                <w:rFonts w:cs="Arial"/>
                <w:color w:val="000000" w:themeColor="text1"/>
              </w:rPr>
              <w:t>%</w:t>
            </w:r>
          </w:p>
        </w:tc>
        <w:tc>
          <w:tcPr>
            <w:tcW w:w="4316" w:type="dxa"/>
            <w:vAlign w:val="center"/>
          </w:tcPr>
          <w:p w14:paraId="1F981D6A" w14:textId="42D37B85" w:rsidR="008A42B1" w:rsidRDefault="09B6A70F" w:rsidP="008A42B1">
            <w:pPr>
              <w:pStyle w:val="ListBullet"/>
              <w:numPr>
                <w:ilvl w:val="0"/>
                <w:numId w:val="0"/>
              </w:numPr>
            </w:pPr>
            <w:r w:rsidRPr="4E54D03C">
              <w:rPr>
                <w:rFonts w:cs="Arial"/>
                <w:color w:val="000000" w:themeColor="text1"/>
              </w:rPr>
              <w:t>5</w:t>
            </w:r>
            <w:r w:rsidR="36C12A01" w:rsidRPr="4E54D03C">
              <w:rPr>
                <w:rFonts w:cs="Arial"/>
                <w:color w:val="000000" w:themeColor="text1"/>
              </w:rPr>
              <w:t>2</w:t>
            </w:r>
            <w:r w:rsidRPr="4E54D03C">
              <w:rPr>
                <w:rFonts w:cs="Arial"/>
                <w:color w:val="000000" w:themeColor="text1"/>
              </w:rPr>
              <w:t>%</w:t>
            </w:r>
          </w:p>
        </w:tc>
      </w:tr>
      <w:tr w:rsidR="008A42B1" w14:paraId="5BD547F6" w14:textId="77777777" w:rsidTr="4E54D03C">
        <w:tc>
          <w:tcPr>
            <w:tcW w:w="1115" w:type="dxa"/>
            <w:vAlign w:val="center"/>
          </w:tcPr>
          <w:p w14:paraId="72A70E6A" w14:textId="0045B8DF" w:rsidR="008A42B1" w:rsidRDefault="008A42B1" w:rsidP="008A42B1">
            <w:pPr>
              <w:pStyle w:val="ListBullet"/>
              <w:numPr>
                <w:ilvl w:val="0"/>
                <w:numId w:val="0"/>
              </w:numPr>
            </w:pPr>
            <w:r>
              <w:rPr>
                <w:rFonts w:cs="Arial"/>
                <w:color w:val="000000"/>
                <w:szCs w:val="20"/>
              </w:rPr>
              <w:t>1/26/2024</w:t>
            </w:r>
          </w:p>
        </w:tc>
        <w:tc>
          <w:tcPr>
            <w:tcW w:w="2727" w:type="dxa"/>
            <w:vAlign w:val="center"/>
          </w:tcPr>
          <w:p w14:paraId="0DE0DFEA" w14:textId="2396F3C5" w:rsidR="008A42B1" w:rsidRDefault="09B6A70F" w:rsidP="008A42B1">
            <w:pPr>
              <w:pStyle w:val="ListBullet"/>
              <w:numPr>
                <w:ilvl w:val="0"/>
                <w:numId w:val="0"/>
              </w:numPr>
            </w:pPr>
            <w:r w:rsidRPr="4E54D03C">
              <w:rPr>
                <w:rFonts w:cs="Arial"/>
                <w:color w:val="000000" w:themeColor="text1"/>
              </w:rPr>
              <w:t>61%</w:t>
            </w:r>
          </w:p>
        </w:tc>
        <w:tc>
          <w:tcPr>
            <w:tcW w:w="4316" w:type="dxa"/>
            <w:vAlign w:val="center"/>
          </w:tcPr>
          <w:p w14:paraId="06FABA9A" w14:textId="0F808B46" w:rsidR="008A42B1" w:rsidRDefault="09B6A70F" w:rsidP="008A42B1">
            <w:pPr>
              <w:pStyle w:val="ListBullet"/>
              <w:numPr>
                <w:ilvl w:val="0"/>
                <w:numId w:val="0"/>
              </w:numPr>
            </w:pPr>
            <w:r w:rsidRPr="4E54D03C">
              <w:rPr>
                <w:rFonts w:cs="Arial"/>
                <w:color w:val="000000" w:themeColor="text1"/>
              </w:rPr>
              <w:t>55%</w:t>
            </w:r>
          </w:p>
        </w:tc>
      </w:tr>
      <w:tr w:rsidR="008A42B1" w14:paraId="6B98BEE4" w14:textId="77777777" w:rsidTr="4E54D03C">
        <w:tc>
          <w:tcPr>
            <w:tcW w:w="1115" w:type="dxa"/>
            <w:vAlign w:val="center"/>
          </w:tcPr>
          <w:p w14:paraId="2036940B" w14:textId="6F9144D9" w:rsidR="008A42B1" w:rsidRDefault="008A42B1" w:rsidP="008A42B1">
            <w:pPr>
              <w:pStyle w:val="ListBullet"/>
              <w:numPr>
                <w:ilvl w:val="0"/>
                <w:numId w:val="0"/>
              </w:numPr>
            </w:pPr>
            <w:r>
              <w:rPr>
                <w:rFonts w:cs="Arial"/>
                <w:color w:val="000000"/>
                <w:szCs w:val="20"/>
              </w:rPr>
              <w:t>1/27/2024</w:t>
            </w:r>
          </w:p>
        </w:tc>
        <w:tc>
          <w:tcPr>
            <w:tcW w:w="2727" w:type="dxa"/>
            <w:vAlign w:val="center"/>
          </w:tcPr>
          <w:p w14:paraId="68DA1E25" w14:textId="77BFFDD9" w:rsidR="008A42B1" w:rsidRDefault="09B6A70F" w:rsidP="008A42B1">
            <w:pPr>
              <w:pStyle w:val="ListBullet"/>
              <w:numPr>
                <w:ilvl w:val="0"/>
                <w:numId w:val="0"/>
              </w:numPr>
            </w:pPr>
            <w:r w:rsidRPr="4E54D03C">
              <w:rPr>
                <w:rFonts w:cs="Arial"/>
                <w:color w:val="000000" w:themeColor="text1"/>
              </w:rPr>
              <w:t>5</w:t>
            </w:r>
            <w:r w:rsidR="4B5BDEE2" w:rsidRPr="4E54D03C">
              <w:rPr>
                <w:rFonts w:cs="Arial"/>
                <w:color w:val="000000" w:themeColor="text1"/>
              </w:rPr>
              <w:t>9</w:t>
            </w:r>
            <w:r w:rsidRPr="4E54D03C">
              <w:rPr>
                <w:rFonts w:cs="Arial"/>
                <w:color w:val="000000" w:themeColor="text1"/>
              </w:rPr>
              <w:t>%</w:t>
            </w:r>
          </w:p>
        </w:tc>
        <w:tc>
          <w:tcPr>
            <w:tcW w:w="4316" w:type="dxa"/>
            <w:vAlign w:val="center"/>
          </w:tcPr>
          <w:p w14:paraId="12C35B78" w14:textId="203F9CA5" w:rsidR="008A42B1" w:rsidRDefault="09B6A70F" w:rsidP="008A42B1">
            <w:pPr>
              <w:pStyle w:val="ListBullet"/>
              <w:numPr>
                <w:ilvl w:val="0"/>
                <w:numId w:val="0"/>
              </w:numPr>
            </w:pPr>
            <w:r w:rsidRPr="4E54D03C">
              <w:rPr>
                <w:rFonts w:cs="Arial"/>
                <w:color w:val="000000" w:themeColor="text1"/>
              </w:rPr>
              <w:t>52%</w:t>
            </w:r>
          </w:p>
        </w:tc>
      </w:tr>
      <w:tr w:rsidR="008A42B1" w14:paraId="1EF06458" w14:textId="77777777" w:rsidTr="4E54D03C">
        <w:tc>
          <w:tcPr>
            <w:tcW w:w="1115" w:type="dxa"/>
            <w:vAlign w:val="center"/>
          </w:tcPr>
          <w:p w14:paraId="5DE028C9" w14:textId="562AB49E" w:rsidR="008A42B1" w:rsidRDefault="008A42B1" w:rsidP="008A42B1">
            <w:pPr>
              <w:pStyle w:val="ListBullet"/>
              <w:numPr>
                <w:ilvl w:val="0"/>
                <w:numId w:val="0"/>
              </w:numPr>
            </w:pPr>
            <w:r>
              <w:rPr>
                <w:rFonts w:cs="Arial"/>
                <w:color w:val="000000"/>
                <w:szCs w:val="20"/>
              </w:rPr>
              <w:t>1/28/2024</w:t>
            </w:r>
          </w:p>
        </w:tc>
        <w:tc>
          <w:tcPr>
            <w:tcW w:w="2727" w:type="dxa"/>
            <w:vAlign w:val="center"/>
          </w:tcPr>
          <w:p w14:paraId="7B899FE0" w14:textId="7DB8E893" w:rsidR="008A42B1" w:rsidRDefault="09B6A70F" w:rsidP="008A42B1">
            <w:pPr>
              <w:pStyle w:val="ListBullet"/>
              <w:numPr>
                <w:ilvl w:val="0"/>
                <w:numId w:val="0"/>
              </w:numPr>
            </w:pPr>
            <w:r w:rsidRPr="4E54D03C">
              <w:rPr>
                <w:rFonts w:cs="Arial"/>
                <w:color w:val="000000" w:themeColor="text1"/>
              </w:rPr>
              <w:t>4</w:t>
            </w:r>
            <w:r w:rsidR="20C91A7C" w:rsidRPr="4E54D03C">
              <w:rPr>
                <w:rFonts w:cs="Arial"/>
                <w:color w:val="000000" w:themeColor="text1"/>
              </w:rPr>
              <w:t>5</w:t>
            </w:r>
            <w:r w:rsidRPr="4E54D03C">
              <w:rPr>
                <w:rFonts w:cs="Arial"/>
                <w:color w:val="000000" w:themeColor="text1"/>
              </w:rPr>
              <w:t>%</w:t>
            </w:r>
          </w:p>
        </w:tc>
        <w:tc>
          <w:tcPr>
            <w:tcW w:w="4316" w:type="dxa"/>
            <w:vAlign w:val="center"/>
          </w:tcPr>
          <w:p w14:paraId="69C7540D" w14:textId="0300F761" w:rsidR="008A42B1" w:rsidRDefault="09B6A70F" w:rsidP="008A42B1">
            <w:pPr>
              <w:pStyle w:val="ListBullet"/>
              <w:numPr>
                <w:ilvl w:val="0"/>
                <w:numId w:val="0"/>
              </w:numPr>
            </w:pPr>
            <w:r w:rsidRPr="4E54D03C">
              <w:rPr>
                <w:rFonts w:cs="Arial"/>
                <w:color w:val="000000" w:themeColor="text1"/>
              </w:rPr>
              <w:t>4</w:t>
            </w:r>
            <w:r w:rsidR="5D360104" w:rsidRPr="4E54D03C">
              <w:rPr>
                <w:rFonts w:cs="Arial"/>
                <w:color w:val="000000" w:themeColor="text1"/>
              </w:rPr>
              <w:t>1</w:t>
            </w:r>
            <w:r w:rsidRPr="4E54D03C">
              <w:rPr>
                <w:rFonts w:cs="Arial"/>
                <w:color w:val="000000" w:themeColor="text1"/>
              </w:rPr>
              <w:t>%</w:t>
            </w:r>
          </w:p>
        </w:tc>
      </w:tr>
    </w:tbl>
    <w:p w14:paraId="7995D7B3" w14:textId="77777777" w:rsidR="008A42B1" w:rsidRDefault="008A42B1" w:rsidP="008A42B1">
      <w:pPr>
        <w:pStyle w:val="ListBullet"/>
        <w:numPr>
          <w:ilvl w:val="0"/>
          <w:numId w:val="0"/>
        </w:numPr>
        <w:ind w:left="357" w:hanging="357"/>
      </w:pPr>
    </w:p>
    <w:p w14:paraId="7D919231" w14:textId="37893C8C" w:rsidR="009A4F83" w:rsidRDefault="51402F2F" w:rsidP="009A4F83">
      <w:pPr>
        <w:pStyle w:val="ListBullet"/>
      </w:pPr>
      <w:r>
        <w:t>Five</w:t>
      </w:r>
      <w:r w:rsidR="35578C1C">
        <w:t xml:space="preserve"> per cent increase in hotel bookings from the same time last year</w:t>
      </w:r>
    </w:p>
    <w:p w14:paraId="6DD3205D" w14:textId="42F16C33" w:rsidR="009A4F83" w:rsidRDefault="00E54E84" w:rsidP="009A4F83">
      <w:pPr>
        <w:pStyle w:val="ListBullet"/>
      </w:pPr>
      <w:r>
        <w:t xml:space="preserve">56 per cent of international hotel bookings from the USA </w:t>
      </w:r>
    </w:p>
    <w:p w14:paraId="42D0AE27" w14:textId="723CEC47" w:rsidR="00A74C66" w:rsidRDefault="00A74C66" w:rsidP="00A74C66">
      <w:pPr>
        <w:pStyle w:val="ListBullet"/>
        <w:numPr>
          <w:ilvl w:val="0"/>
          <w:numId w:val="0"/>
        </w:numPr>
        <w:ind w:left="357" w:hanging="357"/>
      </w:pPr>
    </w:p>
    <w:p w14:paraId="26414240" w14:textId="4B4E20A4" w:rsidR="00A74C66" w:rsidRDefault="00A74C66" w:rsidP="00A74C66">
      <w:pPr>
        <w:pStyle w:val="ListBullet"/>
        <w:numPr>
          <w:ilvl w:val="0"/>
          <w:numId w:val="0"/>
        </w:numPr>
        <w:ind w:left="357" w:hanging="357"/>
      </w:pPr>
    </w:p>
    <w:p w14:paraId="0F47142A" w14:textId="6DAB7AA4" w:rsidR="00A74C66" w:rsidRDefault="00A74C66" w:rsidP="00A74C66">
      <w:pPr>
        <w:pStyle w:val="ListBullet"/>
        <w:numPr>
          <w:ilvl w:val="0"/>
          <w:numId w:val="0"/>
        </w:numPr>
        <w:ind w:left="357" w:hanging="357"/>
      </w:pPr>
    </w:p>
    <w:p w14:paraId="668CD598" w14:textId="2CD3F2BD" w:rsidR="00A74C66" w:rsidRDefault="00A74C66" w:rsidP="00A74C66">
      <w:pPr>
        <w:pStyle w:val="ListBullet"/>
        <w:numPr>
          <w:ilvl w:val="0"/>
          <w:numId w:val="0"/>
        </w:numPr>
        <w:ind w:left="357" w:hanging="357"/>
      </w:pPr>
    </w:p>
    <w:p w14:paraId="5A141A52" w14:textId="39DA1DE2" w:rsidR="00A74C66" w:rsidRDefault="00A74C66" w:rsidP="00A74C66">
      <w:pPr>
        <w:pStyle w:val="ListBullet"/>
        <w:numPr>
          <w:ilvl w:val="0"/>
          <w:numId w:val="0"/>
        </w:numPr>
        <w:ind w:left="357" w:hanging="357"/>
      </w:pPr>
    </w:p>
    <w:p w14:paraId="7FB9425C" w14:textId="60F723C1" w:rsidR="00A74C66" w:rsidRDefault="00A74C66" w:rsidP="00A74C66">
      <w:pPr>
        <w:pStyle w:val="ListBullet"/>
        <w:numPr>
          <w:ilvl w:val="0"/>
          <w:numId w:val="0"/>
        </w:numPr>
        <w:ind w:left="357" w:hanging="357"/>
      </w:pPr>
    </w:p>
    <w:p w14:paraId="0423935C" w14:textId="3341F812" w:rsidR="00A74C66" w:rsidRDefault="00A74C66" w:rsidP="00A74C66">
      <w:pPr>
        <w:pStyle w:val="ListBullet"/>
        <w:numPr>
          <w:ilvl w:val="0"/>
          <w:numId w:val="0"/>
        </w:numPr>
        <w:ind w:left="357" w:hanging="357"/>
      </w:pPr>
    </w:p>
    <w:p w14:paraId="04D6AA14" w14:textId="52133BB2" w:rsidR="00A74C66" w:rsidRDefault="00A74C66" w:rsidP="00A74C66">
      <w:pPr>
        <w:pStyle w:val="ListBullet"/>
        <w:numPr>
          <w:ilvl w:val="0"/>
          <w:numId w:val="0"/>
        </w:numPr>
        <w:ind w:left="357" w:hanging="357"/>
      </w:pPr>
    </w:p>
    <w:p w14:paraId="46E5F175" w14:textId="27ED4660" w:rsidR="00A74C66" w:rsidRDefault="00A74C66" w:rsidP="00A74C66">
      <w:pPr>
        <w:pStyle w:val="ListBullet"/>
        <w:numPr>
          <w:ilvl w:val="0"/>
          <w:numId w:val="0"/>
        </w:numPr>
        <w:ind w:left="357" w:hanging="357"/>
      </w:pPr>
    </w:p>
    <w:p w14:paraId="54B199B4" w14:textId="0BEA10AA" w:rsidR="00A74C66" w:rsidRDefault="00A74C66" w:rsidP="00A74C66">
      <w:pPr>
        <w:pStyle w:val="ListBullet"/>
        <w:numPr>
          <w:ilvl w:val="0"/>
          <w:numId w:val="0"/>
        </w:numPr>
        <w:ind w:left="357" w:hanging="357"/>
      </w:pPr>
    </w:p>
    <w:p w14:paraId="2D8E010E" w14:textId="77777777" w:rsidR="00A74C66" w:rsidRDefault="00A74C66" w:rsidP="00A74C66">
      <w:pPr>
        <w:pStyle w:val="ListBullet"/>
        <w:numPr>
          <w:ilvl w:val="0"/>
          <w:numId w:val="0"/>
        </w:numPr>
        <w:ind w:left="357" w:hanging="357"/>
      </w:pPr>
    </w:p>
    <w:p w14:paraId="42148365" w14:textId="1951B33F" w:rsidR="00E54E84" w:rsidRPr="00020B35" w:rsidRDefault="35578C1C" w:rsidP="4E54D03C">
      <w:pPr>
        <w:pStyle w:val="Heading2"/>
        <w:rPr>
          <w:rFonts w:hint="eastAsia"/>
        </w:rPr>
      </w:pPr>
      <w:bookmarkStart w:id="21" w:name="_Toc1461047089"/>
      <w:r>
        <w:lastRenderedPageBreak/>
        <w:t>… Ready for AFL?</w:t>
      </w:r>
      <w:bookmarkEnd w:id="21"/>
    </w:p>
    <w:p w14:paraId="6052660F" w14:textId="3D4BCC6F" w:rsidR="00E54E84" w:rsidRDefault="00E54E84" w:rsidP="00293B5C">
      <w:r>
        <w:t>Melbourne remains the AFL capital of Australia. Fans flocked to games across the city over the past year, boosting attendance to record levels and increasing spending in Docklands by up to 30 per cent on game days. As Melbourne’s AFL teams battle it out for football glory in 2024, traders should continue to show their footy spirit and prepare ahead for game days.</w:t>
      </w:r>
    </w:p>
    <w:p w14:paraId="0379D051" w14:textId="77777777" w:rsidR="00293B5C" w:rsidRPr="00293B5C" w:rsidRDefault="35578C1C" w:rsidP="4E54D03C">
      <w:pPr>
        <w:pStyle w:val="Heading3"/>
        <w:rPr>
          <w:rFonts w:hint="eastAsia"/>
        </w:rPr>
      </w:pPr>
      <w:bookmarkStart w:id="22" w:name="_Toc38239970"/>
      <w:r>
        <w:t xml:space="preserve">Table </w:t>
      </w:r>
      <w:r w:rsidR="5A2F1EB5">
        <w:t>9 - Spend in Docklands increases on days with AFL games at Marvel</w:t>
      </w:r>
      <w:bookmarkEnd w:id="22"/>
    </w:p>
    <w:tbl>
      <w:tblPr>
        <w:tblStyle w:val="TableGrid"/>
        <w:tblW w:w="0" w:type="auto"/>
        <w:tblLook w:val="04A0" w:firstRow="1" w:lastRow="0" w:firstColumn="1" w:lastColumn="0" w:noHBand="0" w:noVBand="1"/>
      </w:tblPr>
      <w:tblGrid>
        <w:gridCol w:w="1953"/>
        <w:gridCol w:w="1954"/>
      </w:tblGrid>
      <w:tr w:rsidR="00293B5C" w14:paraId="53061EAD" w14:textId="77777777" w:rsidTr="4E54D03C">
        <w:tc>
          <w:tcPr>
            <w:tcW w:w="1953" w:type="dxa"/>
            <w:vAlign w:val="bottom"/>
          </w:tcPr>
          <w:p w14:paraId="6CCBFDF3" w14:textId="394AB0DC" w:rsidR="00293B5C" w:rsidRPr="008F55EC" w:rsidRDefault="00293B5C" w:rsidP="00293B5C">
            <w:pPr>
              <w:rPr>
                <w:rFonts w:cs="Arial"/>
                <w:b/>
                <w:sz w:val="22"/>
                <w:szCs w:val="22"/>
              </w:rPr>
            </w:pPr>
            <w:r w:rsidRPr="008F55EC">
              <w:rPr>
                <w:rFonts w:cs="Arial"/>
                <w:b/>
                <w:sz w:val="22"/>
                <w:szCs w:val="22"/>
              </w:rPr>
              <w:t>Spend category</w:t>
            </w:r>
          </w:p>
        </w:tc>
        <w:tc>
          <w:tcPr>
            <w:tcW w:w="1954" w:type="dxa"/>
            <w:vAlign w:val="center"/>
          </w:tcPr>
          <w:p w14:paraId="47B65549" w14:textId="73ADCEED" w:rsidR="00293B5C" w:rsidRPr="008F55EC" w:rsidRDefault="00293B5C" w:rsidP="00293B5C">
            <w:pPr>
              <w:rPr>
                <w:rFonts w:cs="Arial"/>
                <w:b/>
                <w:sz w:val="22"/>
                <w:szCs w:val="22"/>
              </w:rPr>
            </w:pPr>
            <w:r w:rsidRPr="008F55EC">
              <w:rPr>
                <w:rFonts w:cs="Arial"/>
                <w:b/>
                <w:bCs/>
                <w:color w:val="000000"/>
                <w:sz w:val="22"/>
                <w:szCs w:val="22"/>
              </w:rPr>
              <w:t>Percent change</w:t>
            </w:r>
          </w:p>
        </w:tc>
      </w:tr>
      <w:tr w:rsidR="00293B5C" w14:paraId="2B6D7AE8" w14:textId="77777777" w:rsidTr="4E54D03C">
        <w:tc>
          <w:tcPr>
            <w:tcW w:w="1953" w:type="dxa"/>
            <w:vAlign w:val="center"/>
          </w:tcPr>
          <w:p w14:paraId="3FB54A34" w14:textId="7BCE4AC5" w:rsidR="00293B5C" w:rsidRPr="008F55EC" w:rsidRDefault="00293B5C" w:rsidP="00293B5C">
            <w:pPr>
              <w:rPr>
                <w:rFonts w:cs="Arial"/>
                <w:sz w:val="22"/>
                <w:szCs w:val="22"/>
              </w:rPr>
            </w:pPr>
            <w:r w:rsidRPr="008F55EC">
              <w:rPr>
                <w:rFonts w:cs="Arial"/>
                <w:color w:val="000000"/>
                <w:sz w:val="22"/>
                <w:szCs w:val="22"/>
              </w:rPr>
              <w:t>Bars &amp; Clubs</w:t>
            </w:r>
          </w:p>
        </w:tc>
        <w:tc>
          <w:tcPr>
            <w:tcW w:w="1954" w:type="dxa"/>
            <w:vAlign w:val="center"/>
          </w:tcPr>
          <w:p w14:paraId="4716F29D" w14:textId="5A210149" w:rsidR="00293B5C" w:rsidRPr="008F55EC" w:rsidRDefault="5A2F1EB5" w:rsidP="00293B5C">
            <w:pPr>
              <w:rPr>
                <w:rFonts w:cs="Arial"/>
                <w:sz w:val="22"/>
                <w:szCs w:val="22"/>
              </w:rPr>
            </w:pPr>
            <w:r w:rsidRPr="4E54D03C">
              <w:rPr>
                <w:rFonts w:cs="Arial"/>
                <w:color w:val="000000" w:themeColor="text1"/>
                <w:sz w:val="22"/>
                <w:szCs w:val="22"/>
              </w:rPr>
              <w:t>50</w:t>
            </w:r>
            <w:r w:rsidR="183FC745" w:rsidRPr="4E54D03C">
              <w:rPr>
                <w:rFonts w:cs="Arial"/>
                <w:color w:val="000000" w:themeColor="text1"/>
                <w:sz w:val="22"/>
                <w:szCs w:val="22"/>
              </w:rPr>
              <w:t>%</w:t>
            </w:r>
          </w:p>
        </w:tc>
      </w:tr>
      <w:tr w:rsidR="00293B5C" w14:paraId="20A31DB6" w14:textId="77777777" w:rsidTr="4E54D03C">
        <w:tc>
          <w:tcPr>
            <w:tcW w:w="1953" w:type="dxa"/>
            <w:vAlign w:val="center"/>
          </w:tcPr>
          <w:p w14:paraId="2210CF3B" w14:textId="640BD1DA" w:rsidR="00293B5C" w:rsidRPr="008F55EC" w:rsidRDefault="00293B5C" w:rsidP="00293B5C">
            <w:pPr>
              <w:rPr>
                <w:rFonts w:cs="Arial"/>
                <w:sz w:val="22"/>
                <w:szCs w:val="22"/>
              </w:rPr>
            </w:pPr>
            <w:r w:rsidRPr="008F55EC">
              <w:rPr>
                <w:rFonts w:cs="Arial"/>
                <w:color w:val="000000"/>
                <w:sz w:val="22"/>
                <w:szCs w:val="22"/>
              </w:rPr>
              <w:t>Commercial</w:t>
            </w:r>
          </w:p>
        </w:tc>
        <w:tc>
          <w:tcPr>
            <w:tcW w:w="1954" w:type="dxa"/>
            <w:vAlign w:val="center"/>
          </w:tcPr>
          <w:p w14:paraId="71C99B57" w14:textId="4A3D5126" w:rsidR="00293B5C" w:rsidRPr="008F55EC" w:rsidRDefault="71AFD59B" w:rsidP="4E54D03C">
            <w:pPr>
              <w:rPr>
                <w:rFonts w:cs="Arial"/>
                <w:color w:val="000000" w:themeColor="text1"/>
                <w:sz w:val="22"/>
                <w:szCs w:val="22"/>
              </w:rPr>
            </w:pPr>
            <w:r w:rsidRPr="4E54D03C">
              <w:rPr>
                <w:rFonts w:cs="Arial"/>
                <w:color w:val="000000" w:themeColor="text1"/>
                <w:sz w:val="22"/>
                <w:szCs w:val="22"/>
              </w:rPr>
              <w:t>1%</w:t>
            </w:r>
          </w:p>
        </w:tc>
      </w:tr>
      <w:tr w:rsidR="00293B5C" w14:paraId="553AFE74" w14:textId="77777777" w:rsidTr="4E54D03C">
        <w:tc>
          <w:tcPr>
            <w:tcW w:w="1953" w:type="dxa"/>
            <w:vAlign w:val="center"/>
          </w:tcPr>
          <w:p w14:paraId="2CB7879D" w14:textId="1F8B0A45" w:rsidR="00293B5C" w:rsidRPr="008F55EC" w:rsidRDefault="00293B5C" w:rsidP="00293B5C">
            <w:pPr>
              <w:rPr>
                <w:rFonts w:cs="Arial"/>
                <w:sz w:val="22"/>
                <w:szCs w:val="22"/>
              </w:rPr>
            </w:pPr>
            <w:r w:rsidRPr="008F55EC">
              <w:rPr>
                <w:rFonts w:cs="Arial"/>
                <w:color w:val="000000"/>
                <w:sz w:val="22"/>
                <w:szCs w:val="22"/>
              </w:rPr>
              <w:t>Dining</w:t>
            </w:r>
          </w:p>
        </w:tc>
        <w:tc>
          <w:tcPr>
            <w:tcW w:w="1954" w:type="dxa"/>
            <w:vAlign w:val="center"/>
          </w:tcPr>
          <w:p w14:paraId="340A8628" w14:textId="27A0DE61" w:rsidR="00293B5C" w:rsidRPr="008F55EC" w:rsidRDefault="5A2F1EB5" w:rsidP="00293B5C">
            <w:pPr>
              <w:rPr>
                <w:rFonts w:cs="Arial"/>
                <w:sz w:val="22"/>
                <w:szCs w:val="22"/>
              </w:rPr>
            </w:pPr>
            <w:r w:rsidRPr="4E54D03C">
              <w:rPr>
                <w:rFonts w:cs="Arial"/>
                <w:color w:val="000000" w:themeColor="text1"/>
                <w:sz w:val="22"/>
                <w:szCs w:val="22"/>
              </w:rPr>
              <w:t>6</w:t>
            </w:r>
            <w:r w:rsidR="55EF2DFC" w:rsidRPr="4E54D03C">
              <w:rPr>
                <w:rFonts w:cs="Arial"/>
                <w:color w:val="000000" w:themeColor="text1"/>
                <w:sz w:val="22"/>
                <w:szCs w:val="22"/>
              </w:rPr>
              <w:t>1%</w:t>
            </w:r>
          </w:p>
        </w:tc>
      </w:tr>
      <w:tr w:rsidR="00293B5C" w14:paraId="24C2575C" w14:textId="77777777" w:rsidTr="4E54D03C">
        <w:trPr>
          <w:trHeight w:val="375"/>
        </w:trPr>
        <w:tc>
          <w:tcPr>
            <w:tcW w:w="1953" w:type="dxa"/>
            <w:vAlign w:val="center"/>
          </w:tcPr>
          <w:p w14:paraId="53409370" w14:textId="43A61A2A" w:rsidR="00293B5C" w:rsidRPr="008F55EC" w:rsidRDefault="00293B5C" w:rsidP="00293B5C">
            <w:pPr>
              <w:rPr>
                <w:rFonts w:cs="Arial"/>
                <w:sz w:val="22"/>
                <w:szCs w:val="22"/>
              </w:rPr>
            </w:pPr>
            <w:r w:rsidRPr="008F55EC">
              <w:rPr>
                <w:rFonts w:cs="Arial"/>
                <w:color w:val="000000"/>
                <w:sz w:val="22"/>
                <w:szCs w:val="22"/>
              </w:rPr>
              <w:t>Entertainment</w:t>
            </w:r>
          </w:p>
        </w:tc>
        <w:tc>
          <w:tcPr>
            <w:tcW w:w="1954" w:type="dxa"/>
            <w:vAlign w:val="center"/>
          </w:tcPr>
          <w:p w14:paraId="4251DCE6" w14:textId="6010CAFB" w:rsidR="00293B5C" w:rsidRPr="008F55EC" w:rsidRDefault="5A2F1EB5" w:rsidP="4E54D03C">
            <w:pPr>
              <w:rPr>
                <w:rFonts w:cs="Arial"/>
                <w:color w:val="000000" w:themeColor="text1"/>
                <w:sz w:val="22"/>
                <w:szCs w:val="22"/>
              </w:rPr>
            </w:pPr>
            <w:r w:rsidRPr="4E54D03C">
              <w:rPr>
                <w:rFonts w:cs="Arial"/>
                <w:color w:val="000000" w:themeColor="text1"/>
                <w:sz w:val="22"/>
                <w:szCs w:val="22"/>
              </w:rPr>
              <w:t>2</w:t>
            </w:r>
            <w:r w:rsidR="27797E7F" w:rsidRPr="4E54D03C">
              <w:rPr>
                <w:rFonts w:cs="Arial"/>
                <w:color w:val="000000" w:themeColor="text1"/>
                <w:sz w:val="22"/>
                <w:szCs w:val="22"/>
              </w:rPr>
              <w:t>5%</w:t>
            </w:r>
          </w:p>
        </w:tc>
      </w:tr>
      <w:tr w:rsidR="00293B5C" w14:paraId="623C9C25" w14:textId="77777777" w:rsidTr="4E54D03C">
        <w:trPr>
          <w:trHeight w:val="375"/>
        </w:trPr>
        <w:tc>
          <w:tcPr>
            <w:tcW w:w="1953" w:type="dxa"/>
            <w:vAlign w:val="center"/>
          </w:tcPr>
          <w:p w14:paraId="4E9E2E27" w14:textId="0CBC645B" w:rsidR="00293B5C" w:rsidRPr="008F55EC" w:rsidRDefault="00293B5C" w:rsidP="00293B5C">
            <w:pPr>
              <w:rPr>
                <w:rFonts w:cs="Arial"/>
                <w:sz w:val="22"/>
                <w:szCs w:val="22"/>
              </w:rPr>
            </w:pPr>
            <w:r w:rsidRPr="008F55EC">
              <w:rPr>
                <w:rFonts w:cs="Arial"/>
                <w:color w:val="000000"/>
                <w:sz w:val="22"/>
                <w:szCs w:val="22"/>
              </w:rPr>
              <w:t>Retail</w:t>
            </w:r>
          </w:p>
        </w:tc>
        <w:tc>
          <w:tcPr>
            <w:tcW w:w="1954" w:type="dxa"/>
            <w:vAlign w:val="center"/>
          </w:tcPr>
          <w:p w14:paraId="300A6F51" w14:textId="78F8D453" w:rsidR="00293B5C" w:rsidRPr="008F55EC" w:rsidRDefault="5A2F1EB5" w:rsidP="00293B5C">
            <w:pPr>
              <w:rPr>
                <w:rFonts w:cs="Arial"/>
                <w:sz w:val="22"/>
                <w:szCs w:val="22"/>
              </w:rPr>
            </w:pPr>
            <w:r w:rsidRPr="4E54D03C">
              <w:rPr>
                <w:rFonts w:cs="Arial"/>
                <w:color w:val="000000" w:themeColor="text1"/>
                <w:sz w:val="22"/>
                <w:szCs w:val="22"/>
              </w:rPr>
              <w:t>1</w:t>
            </w:r>
            <w:r w:rsidR="20B38B2F" w:rsidRPr="4E54D03C">
              <w:rPr>
                <w:rFonts w:cs="Arial"/>
                <w:color w:val="000000" w:themeColor="text1"/>
                <w:sz w:val="22"/>
                <w:szCs w:val="22"/>
              </w:rPr>
              <w:t>%</w:t>
            </w:r>
          </w:p>
        </w:tc>
      </w:tr>
    </w:tbl>
    <w:p w14:paraId="4C635093" w14:textId="69799740" w:rsidR="00293B5C" w:rsidRDefault="5A2F1EB5" w:rsidP="4E54D03C">
      <w:pPr>
        <w:pStyle w:val="Heading3"/>
        <w:rPr>
          <w:rFonts w:hint="eastAsia"/>
        </w:rPr>
      </w:pPr>
      <w:bookmarkStart w:id="23" w:name="_Toc212515077"/>
      <w:r>
        <w:t>Table 10 - Average attendance at AFL games is increasing</w:t>
      </w:r>
      <w:bookmarkEnd w:id="23"/>
    </w:p>
    <w:tbl>
      <w:tblPr>
        <w:tblStyle w:val="TableGrid"/>
        <w:tblW w:w="0" w:type="auto"/>
        <w:tblLook w:val="04A0" w:firstRow="1" w:lastRow="0" w:firstColumn="1" w:lastColumn="0" w:noHBand="0" w:noVBand="1"/>
      </w:tblPr>
      <w:tblGrid>
        <w:gridCol w:w="2806"/>
        <w:gridCol w:w="1954"/>
        <w:gridCol w:w="2093"/>
      </w:tblGrid>
      <w:tr w:rsidR="00293B5C" w14:paraId="7124A27E" w14:textId="77777777" w:rsidTr="4E54D03C">
        <w:tc>
          <w:tcPr>
            <w:tcW w:w="2806" w:type="dxa"/>
            <w:vAlign w:val="bottom"/>
          </w:tcPr>
          <w:p w14:paraId="2C275A07" w14:textId="3EE6F422" w:rsidR="00293B5C" w:rsidRPr="00293B5C" w:rsidRDefault="00293B5C" w:rsidP="00293B5C">
            <w:pPr>
              <w:rPr>
                <w:b/>
                <w:szCs w:val="20"/>
                <w:lang w:val="en-US"/>
              </w:rPr>
            </w:pPr>
            <w:r>
              <w:rPr>
                <w:rFonts w:cs="Arial"/>
                <w:b/>
                <w:color w:val="000000"/>
                <w:szCs w:val="20"/>
              </w:rPr>
              <w:t>S</w:t>
            </w:r>
            <w:r w:rsidRPr="00293B5C">
              <w:rPr>
                <w:rFonts w:cs="Arial"/>
                <w:b/>
                <w:color w:val="000000"/>
                <w:szCs w:val="20"/>
              </w:rPr>
              <w:t>tadium</w:t>
            </w:r>
          </w:p>
        </w:tc>
        <w:tc>
          <w:tcPr>
            <w:tcW w:w="1954" w:type="dxa"/>
            <w:vAlign w:val="bottom"/>
          </w:tcPr>
          <w:p w14:paraId="7CB58BCA" w14:textId="0BEA8862" w:rsidR="00293B5C" w:rsidRPr="00293B5C" w:rsidRDefault="00293B5C" w:rsidP="00293B5C">
            <w:pPr>
              <w:rPr>
                <w:b/>
                <w:szCs w:val="20"/>
                <w:lang w:val="en-US"/>
              </w:rPr>
            </w:pPr>
            <w:r>
              <w:rPr>
                <w:rFonts w:cs="Arial"/>
                <w:b/>
                <w:color w:val="000000"/>
                <w:szCs w:val="20"/>
              </w:rPr>
              <w:t>Y</w:t>
            </w:r>
            <w:r w:rsidRPr="00293B5C">
              <w:rPr>
                <w:rFonts w:cs="Arial"/>
                <w:b/>
                <w:color w:val="000000"/>
                <w:szCs w:val="20"/>
              </w:rPr>
              <w:t>ear</w:t>
            </w:r>
          </w:p>
        </w:tc>
        <w:tc>
          <w:tcPr>
            <w:tcW w:w="2093" w:type="dxa"/>
            <w:vAlign w:val="bottom"/>
          </w:tcPr>
          <w:p w14:paraId="2B7CE331" w14:textId="108A3EC0" w:rsidR="00293B5C" w:rsidRPr="00293B5C" w:rsidRDefault="00293B5C" w:rsidP="00293B5C">
            <w:pPr>
              <w:rPr>
                <w:b/>
                <w:szCs w:val="20"/>
                <w:lang w:val="en-US"/>
              </w:rPr>
            </w:pPr>
            <w:r w:rsidRPr="00293B5C">
              <w:rPr>
                <w:rFonts w:cs="Arial"/>
                <w:b/>
                <w:color w:val="000000"/>
                <w:szCs w:val="20"/>
              </w:rPr>
              <w:t>average attendance</w:t>
            </w:r>
          </w:p>
        </w:tc>
      </w:tr>
      <w:tr w:rsidR="00293B5C" w14:paraId="3E880761" w14:textId="77777777" w:rsidTr="4E54D03C">
        <w:tc>
          <w:tcPr>
            <w:tcW w:w="2806" w:type="dxa"/>
            <w:vAlign w:val="bottom"/>
          </w:tcPr>
          <w:p w14:paraId="257AB7DB" w14:textId="22961389" w:rsidR="00293B5C" w:rsidRDefault="00293B5C" w:rsidP="00293B5C">
            <w:pPr>
              <w:rPr>
                <w:lang w:val="en-US"/>
              </w:rPr>
            </w:pPr>
            <w:r>
              <w:rPr>
                <w:rFonts w:cs="Arial"/>
                <w:color w:val="000000"/>
                <w:sz w:val="22"/>
                <w:szCs w:val="22"/>
              </w:rPr>
              <w:t>Melbourne Cricket Ground</w:t>
            </w:r>
          </w:p>
        </w:tc>
        <w:tc>
          <w:tcPr>
            <w:tcW w:w="1954" w:type="dxa"/>
            <w:vAlign w:val="bottom"/>
          </w:tcPr>
          <w:p w14:paraId="6FEC1E9A" w14:textId="727822B1" w:rsidR="00293B5C" w:rsidRDefault="00293B5C" w:rsidP="00293B5C">
            <w:pPr>
              <w:rPr>
                <w:lang w:val="en-US"/>
              </w:rPr>
            </w:pPr>
            <w:r>
              <w:rPr>
                <w:rFonts w:cs="Arial"/>
                <w:color w:val="000000"/>
                <w:sz w:val="22"/>
                <w:szCs w:val="22"/>
              </w:rPr>
              <w:t>2023</w:t>
            </w:r>
          </w:p>
        </w:tc>
        <w:tc>
          <w:tcPr>
            <w:tcW w:w="2093" w:type="dxa"/>
            <w:vAlign w:val="bottom"/>
          </w:tcPr>
          <w:p w14:paraId="1AE0D640" w14:textId="777FB58D" w:rsidR="00293B5C" w:rsidRDefault="5A2F1EB5" w:rsidP="00293B5C">
            <w:pPr>
              <w:rPr>
                <w:lang w:val="en-US"/>
              </w:rPr>
            </w:pPr>
            <w:r w:rsidRPr="4E54D03C">
              <w:rPr>
                <w:rFonts w:cs="Arial"/>
                <w:color w:val="000000" w:themeColor="text1"/>
                <w:sz w:val="22"/>
                <w:szCs w:val="22"/>
              </w:rPr>
              <w:t>62</w:t>
            </w:r>
            <w:r w:rsidR="48D16E43" w:rsidRPr="4E54D03C">
              <w:rPr>
                <w:rFonts w:cs="Arial"/>
                <w:color w:val="000000" w:themeColor="text1"/>
                <w:sz w:val="22"/>
                <w:szCs w:val="22"/>
              </w:rPr>
              <w:t>,</w:t>
            </w:r>
            <w:r w:rsidRPr="4E54D03C">
              <w:rPr>
                <w:rFonts w:cs="Arial"/>
                <w:color w:val="000000" w:themeColor="text1"/>
                <w:sz w:val="22"/>
                <w:szCs w:val="22"/>
              </w:rPr>
              <w:t>6</w:t>
            </w:r>
            <w:r w:rsidR="74B3E851" w:rsidRPr="4E54D03C">
              <w:rPr>
                <w:rFonts w:cs="Arial"/>
                <w:color w:val="000000" w:themeColor="text1"/>
                <w:sz w:val="22"/>
                <w:szCs w:val="22"/>
              </w:rPr>
              <w:t>00</w:t>
            </w:r>
          </w:p>
        </w:tc>
      </w:tr>
      <w:tr w:rsidR="00293B5C" w14:paraId="675F7FA1" w14:textId="77777777" w:rsidTr="4E54D03C">
        <w:tc>
          <w:tcPr>
            <w:tcW w:w="2806" w:type="dxa"/>
            <w:vAlign w:val="bottom"/>
          </w:tcPr>
          <w:p w14:paraId="038FDB93" w14:textId="6154A958" w:rsidR="00293B5C" w:rsidRDefault="00293B5C" w:rsidP="00293B5C">
            <w:pPr>
              <w:rPr>
                <w:lang w:val="en-US"/>
              </w:rPr>
            </w:pPr>
            <w:r>
              <w:rPr>
                <w:rFonts w:cs="Arial"/>
                <w:color w:val="000000"/>
                <w:sz w:val="22"/>
                <w:szCs w:val="22"/>
              </w:rPr>
              <w:t>Marvel Stadium</w:t>
            </w:r>
          </w:p>
        </w:tc>
        <w:tc>
          <w:tcPr>
            <w:tcW w:w="1954" w:type="dxa"/>
            <w:vAlign w:val="bottom"/>
          </w:tcPr>
          <w:p w14:paraId="40E746E2" w14:textId="07F17EC5" w:rsidR="00293B5C" w:rsidRDefault="00293B5C" w:rsidP="00293B5C">
            <w:pPr>
              <w:rPr>
                <w:lang w:val="en-US"/>
              </w:rPr>
            </w:pPr>
            <w:r>
              <w:rPr>
                <w:rFonts w:cs="Arial"/>
                <w:color w:val="000000"/>
                <w:sz w:val="22"/>
                <w:szCs w:val="22"/>
              </w:rPr>
              <w:t>2023</w:t>
            </w:r>
          </w:p>
        </w:tc>
        <w:tc>
          <w:tcPr>
            <w:tcW w:w="2093" w:type="dxa"/>
            <w:vAlign w:val="bottom"/>
          </w:tcPr>
          <w:p w14:paraId="38EFECE3" w14:textId="2DF11952" w:rsidR="00293B5C" w:rsidRDefault="5A2F1EB5" w:rsidP="00293B5C">
            <w:pPr>
              <w:rPr>
                <w:lang w:val="en-US"/>
              </w:rPr>
            </w:pPr>
            <w:r w:rsidRPr="4E54D03C">
              <w:rPr>
                <w:rFonts w:cs="Arial"/>
                <w:color w:val="000000" w:themeColor="text1"/>
                <w:sz w:val="22"/>
                <w:szCs w:val="22"/>
              </w:rPr>
              <w:t>33</w:t>
            </w:r>
            <w:r w:rsidR="48D16E43" w:rsidRPr="4E54D03C">
              <w:rPr>
                <w:rFonts w:cs="Arial"/>
                <w:color w:val="000000" w:themeColor="text1"/>
                <w:sz w:val="22"/>
                <w:szCs w:val="22"/>
              </w:rPr>
              <w:t>,</w:t>
            </w:r>
            <w:r w:rsidRPr="4E54D03C">
              <w:rPr>
                <w:rFonts w:cs="Arial"/>
                <w:color w:val="000000" w:themeColor="text1"/>
                <w:sz w:val="22"/>
                <w:szCs w:val="22"/>
              </w:rPr>
              <w:t>0</w:t>
            </w:r>
            <w:r w:rsidR="620630CE" w:rsidRPr="4E54D03C">
              <w:rPr>
                <w:rFonts w:cs="Arial"/>
                <w:color w:val="000000" w:themeColor="text1"/>
                <w:sz w:val="22"/>
                <w:szCs w:val="22"/>
              </w:rPr>
              <w:t>00</w:t>
            </w:r>
          </w:p>
        </w:tc>
      </w:tr>
      <w:tr w:rsidR="00293B5C" w14:paraId="1B3342E1" w14:textId="77777777" w:rsidTr="4E54D03C">
        <w:tc>
          <w:tcPr>
            <w:tcW w:w="2806" w:type="dxa"/>
            <w:vAlign w:val="bottom"/>
          </w:tcPr>
          <w:p w14:paraId="55B0220C" w14:textId="6D38404A" w:rsidR="00293B5C" w:rsidRDefault="00293B5C" w:rsidP="00293B5C">
            <w:pPr>
              <w:rPr>
                <w:lang w:val="en-US"/>
              </w:rPr>
            </w:pPr>
            <w:r>
              <w:rPr>
                <w:rFonts w:cs="Arial"/>
                <w:color w:val="000000"/>
                <w:sz w:val="22"/>
                <w:szCs w:val="22"/>
              </w:rPr>
              <w:t>Melbourne Cricket Ground</w:t>
            </w:r>
          </w:p>
        </w:tc>
        <w:tc>
          <w:tcPr>
            <w:tcW w:w="1954" w:type="dxa"/>
            <w:vAlign w:val="bottom"/>
          </w:tcPr>
          <w:p w14:paraId="6117090A" w14:textId="220739B7" w:rsidR="00293B5C" w:rsidRDefault="00293B5C" w:rsidP="00293B5C">
            <w:pPr>
              <w:rPr>
                <w:lang w:val="en-US"/>
              </w:rPr>
            </w:pPr>
            <w:r>
              <w:rPr>
                <w:rFonts w:cs="Arial"/>
                <w:color w:val="000000"/>
                <w:sz w:val="22"/>
                <w:szCs w:val="22"/>
              </w:rPr>
              <w:t>2022</w:t>
            </w:r>
          </w:p>
        </w:tc>
        <w:tc>
          <w:tcPr>
            <w:tcW w:w="2093" w:type="dxa"/>
            <w:vAlign w:val="bottom"/>
          </w:tcPr>
          <w:p w14:paraId="46FE0C86" w14:textId="4E592116" w:rsidR="00293B5C" w:rsidRDefault="5A2F1EB5" w:rsidP="00293B5C">
            <w:pPr>
              <w:rPr>
                <w:lang w:val="en-US"/>
              </w:rPr>
            </w:pPr>
            <w:r w:rsidRPr="4E54D03C">
              <w:rPr>
                <w:rFonts w:cs="Arial"/>
                <w:color w:val="000000" w:themeColor="text1"/>
                <w:sz w:val="22"/>
                <w:szCs w:val="22"/>
              </w:rPr>
              <w:t>52</w:t>
            </w:r>
            <w:r w:rsidR="0CCC6100" w:rsidRPr="4E54D03C">
              <w:rPr>
                <w:rFonts w:cs="Arial"/>
                <w:color w:val="000000" w:themeColor="text1"/>
                <w:sz w:val="22"/>
                <w:szCs w:val="22"/>
              </w:rPr>
              <w:t>,</w:t>
            </w:r>
            <w:r w:rsidRPr="4E54D03C">
              <w:rPr>
                <w:rFonts w:cs="Arial"/>
                <w:color w:val="000000" w:themeColor="text1"/>
                <w:sz w:val="22"/>
                <w:szCs w:val="22"/>
              </w:rPr>
              <w:t>2</w:t>
            </w:r>
            <w:r w:rsidR="6EC05636" w:rsidRPr="4E54D03C">
              <w:rPr>
                <w:rFonts w:cs="Arial"/>
                <w:color w:val="000000" w:themeColor="text1"/>
                <w:sz w:val="22"/>
                <w:szCs w:val="22"/>
              </w:rPr>
              <w:t>00</w:t>
            </w:r>
          </w:p>
        </w:tc>
      </w:tr>
      <w:tr w:rsidR="00293B5C" w14:paraId="2935CF7B" w14:textId="77777777" w:rsidTr="4E54D03C">
        <w:tc>
          <w:tcPr>
            <w:tcW w:w="2806" w:type="dxa"/>
            <w:vAlign w:val="bottom"/>
          </w:tcPr>
          <w:p w14:paraId="18996F2F" w14:textId="371EC937" w:rsidR="00293B5C" w:rsidRDefault="00293B5C" w:rsidP="00293B5C">
            <w:pPr>
              <w:rPr>
                <w:lang w:val="en-US"/>
              </w:rPr>
            </w:pPr>
            <w:r>
              <w:rPr>
                <w:rFonts w:cs="Arial"/>
                <w:color w:val="000000"/>
                <w:sz w:val="22"/>
                <w:szCs w:val="22"/>
              </w:rPr>
              <w:t>Marvel Stadium</w:t>
            </w:r>
          </w:p>
        </w:tc>
        <w:tc>
          <w:tcPr>
            <w:tcW w:w="1954" w:type="dxa"/>
            <w:vAlign w:val="bottom"/>
          </w:tcPr>
          <w:p w14:paraId="514B0F74" w14:textId="331A206B" w:rsidR="00293B5C" w:rsidRDefault="00293B5C" w:rsidP="00293B5C">
            <w:pPr>
              <w:rPr>
                <w:lang w:val="en-US"/>
              </w:rPr>
            </w:pPr>
            <w:r>
              <w:rPr>
                <w:rFonts w:cs="Arial"/>
                <w:color w:val="000000"/>
                <w:sz w:val="22"/>
                <w:szCs w:val="22"/>
              </w:rPr>
              <w:t>2022</w:t>
            </w:r>
          </w:p>
        </w:tc>
        <w:tc>
          <w:tcPr>
            <w:tcW w:w="2093" w:type="dxa"/>
            <w:vAlign w:val="bottom"/>
          </w:tcPr>
          <w:p w14:paraId="4938F5AD" w14:textId="3FFD2AC3" w:rsidR="00293B5C" w:rsidRDefault="5A2F1EB5" w:rsidP="00293B5C">
            <w:pPr>
              <w:rPr>
                <w:lang w:val="en-US"/>
              </w:rPr>
            </w:pPr>
            <w:r w:rsidRPr="4E54D03C">
              <w:rPr>
                <w:rFonts w:cs="Arial"/>
                <w:color w:val="000000" w:themeColor="text1"/>
                <w:sz w:val="22"/>
                <w:szCs w:val="22"/>
              </w:rPr>
              <w:t>25</w:t>
            </w:r>
            <w:r w:rsidR="0CCC6100" w:rsidRPr="4E54D03C">
              <w:rPr>
                <w:rFonts w:cs="Arial"/>
                <w:color w:val="000000" w:themeColor="text1"/>
                <w:sz w:val="22"/>
                <w:szCs w:val="22"/>
              </w:rPr>
              <w:t>,</w:t>
            </w:r>
            <w:r w:rsidR="28E0477A" w:rsidRPr="4E54D03C">
              <w:rPr>
                <w:rFonts w:cs="Arial"/>
                <w:color w:val="000000" w:themeColor="text1"/>
                <w:sz w:val="22"/>
                <w:szCs w:val="22"/>
              </w:rPr>
              <w:t>700</w:t>
            </w:r>
          </w:p>
        </w:tc>
      </w:tr>
      <w:tr w:rsidR="00293B5C" w14:paraId="6330987F" w14:textId="77777777" w:rsidTr="4E54D03C">
        <w:tc>
          <w:tcPr>
            <w:tcW w:w="2806" w:type="dxa"/>
            <w:vAlign w:val="bottom"/>
          </w:tcPr>
          <w:p w14:paraId="10656F2A" w14:textId="4BA6B5DB" w:rsidR="00293B5C" w:rsidRDefault="00293B5C" w:rsidP="00293B5C">
            <w:pPr>
              <w:rPr>
                <w:lang w:val="en-US"/>
              </w:rPr>
            </w:pPr>
            <w:r>
              <w:rPr>
                <w:rFonts w:cs="Arial"/>
                <w:color w:val="000000"/>
                <w:sz w:val="22"/>
                <w:szCs w:val="22"/>
              </w:rPr>
              <w:t>Melbourne Cricket Ground</w:t>
            </w:r>
          </w:p>
        </w:tc>
        <w:tc>
          <w:tcPr>
            <w:tcW w:w="1954" w:type="dxa"/>
            <w:vAlign w:val="bottom"/>
          </w:tcPr>
          <w:p w14:paraId="1E664AB1" w14:textId="559B6700" w:rsidR="00293B5C" w:rsidRDefault="00293B5C" w:rsidP="00293B5C">
            <w:pPr>
              <w:rPr>
                <w:lang w:val="en-US"/>
              </w:rPr>
            </w:pPr>
            <w:r>
              <w:rPr>
                <w:rFonts w:cs="Arial"/>
                <w:color w:val="000000"/>
                <w:sz w:val="22"/>
                <w:szCs w:val="22"/>
              </w:rPr>
              <w:t>2019</w:t>
            </w:r>
          </w:p>
        </w:tc>
        <w:tc>
          <w:tcPr>
            <w:tcW w:w="2093" w:type="dxa"/>
            <w:vAlign w:val="bottom"/>
          </w:tcPr>
          <w:p w14:paraId="55F64136" w14:textId="246DD76F" w:rsidR="00293B5C" w:rsidRDefault="5A2F1EB5" w:rsidP="00293B5C">
            <w:pPr>
              <w:rPr>
                <w:lang w:val="en-US"/>
              </w:rPr>
            </w:pPr>
            <w:r w:rsidRPr="4E54D03C">
              <w:rPr>
                <w:rFonts w:cs="Arial"/>
                <w:color w:val="000000" w:themeColor="text1"/>
                <w:sz w:val="22"/>
                <w:szCs w:val="22"/>
              </w:rPr>
              <w:t>56</w:t>
            </w:r>
            <w:r w:rsidR="0CC5343C" w:rsidRPr="4E54D03C">
              <w:rPr>
                <w:rFonts w:cs="Arial"/>
                <w:color w:val="000000" w:themeColor="text1"/>
                <w:sz w:val="22"/>
                <w:szCs w:val="22"/>
              </w:rPr>
              <w:t>,</w:t>
            </w:r>
            <w:r w:rsidR="5F4C9C60" w:rsidRPr="4E54D03C">
              <w:rPr>
                <w:rFonts w:cs="Arial"/>
                <w:color w:val="000000" w:themeColor="text1"/>
                <w:sz w:val="22"/>
                <w:szCs w:val="22"/>
              </w:rPr>
              <w:t>700</w:t>
            </w:r>
          </w:p>
        </w:tc>
      </w:tr>
      <w:tr w:rsidR="00293B5C" w14:paraId="7AF5965E" w14:textId="77777777" w:rsidTr="4E54D03C">
        <w:tc>
          <w:tcPr>
            <w:tcW w:w="2806" w:type="dxa"/>
            <w:vAlign w:val="bottom"/>
          </w:tcPr>
          <w:p w14:paraId="5A571ED8" w14:textId="7F584566" w:rsidR="00293B5C" w:rsidRDefault="00293B5C" w:rsidP="00293B5C">
            <w:pPr>
              <w:rPr>
                <w:lang w:val="en-US"/>
              </w:rPr>
            </w:pPr>
            <w:r>
              <w:rPr>
                <w:rFonts w:cs="Arial"/>
                <w:color w:val="000000"/>
                <w:sz w:val="22"/>
                <w:szCs w:val="22"/>
              </w:rPr>
              <w:t>Marvel Stadium</w:t>
            </w:r>
          </w:p>
        </w:tc>
        <w:tc>
          <w:tcPr>
            <w:tcW w:w="1954" w:type="dxa"/>
            <w:vAlign w:val="bottom"/>
          </w:tcPr>
          <w:p w14:paraId="5B473516" w14:textId="786B662B" w:rsidR="00293B5C" w:rsidRDefault="00293B5C" w:rsidP="00293B5C">
            <w:pPr>
              <w:rPr>
                <w:lang w:val="en-US"/>
              </w:rPr>
            </w:pPr>
            <w:r>
              <w:rPr>
                <w:rFonts w:cs="Arial"/>
                <w:color w:val="000000"/>
                <w:sz w:val="22"/>
                <w:szCs w:val="22"/>
              </w:rPr>
              <w:t>2019</w:t>
            </w:r>
          </w:p>
        </w:tc>
        <w:tc>
          <w:tcPr>
            <w:tcW w:w="2093" w:type="dxa"/>
            <w:vAlign w:val="bottom"/>
          </w:tcPr>
          <w:p w14:paraId="47FAC8C9" w14:textId="10AA1826" w:rsidR="00293B5C" w:rsidRDefault="5A2F1EB5" w:rsidP="00293B5C">
            <w:pPr>
              <w:rPr>
                <w:lang w:val="en-US"/>
              </w:rPr>
            </w:pPr>
            <w:r w:rsidRPr="4E54D03C">
              <w:rPr>
                <w:rFonts w:cs="Arial"/>
                <w:color w:val="000000" w:themeColor="text1"/>
                <w:sz w:val="22"/>
                <w:szCs w:val="22"/>
              </w:rPr>
              <w:t>31</w:t>
            </w:r>
            <w:r w:rsidR="0CC5343C" w:rsidRPr="4E54D03C">
              <w:rPr>
                <w:rFonts w:cs="Arial"/>
                <w:color w:val="000000" w:themeColor="text1"/>
                <w:sz w:val="22"/>
                <w:szCs w:val="22"/>
              </w:rPr>
              <w:t>,</w:t>
            </w:r>
            <w:r w:rsidR="2B11FC09" w:rsidRPr="4E54D03C">
              <w:rPr>
                <w:rFonts w:cs="Arial"/>
                <w:color w:val="000000" w:themeColor="text1"/>
                <w:sz w:val="22"/>
                <w:szCs w:val="22"/>
              </w:rPr>
              <w:t>900</w:t>
            </w:r>
          </w:p>
        </w:tc>
      </w:tr>
    </w:tbl>
    <w:p w14:paraId="1423E598" w14:textId="299DB876" w:rsidR="2DFCB352" w:rsidRDefault="2DFCB352" w:rsidP="4E54D03C">
      <w:pPr>
        <w:rPr>
          <w:lang w:val="en-US"/>
        </w:rPr>
      </w:pPr>
      <w:r w:rsidRPr="4E54D03C">
        <w:rPr>
          <w:lang w:val="en-US"/>
        </w:rPr>
        <w:t>Prepare for other major events this year and view our events calendar for businesses. C</w:t>
      </w:r>
      <w:r w:rsidR="3BFAAFAF" w:rsidRPr="4E54D03C">
        <w:rPr>
          <w:lang w:val="en-US"/>
        </w:rPr>
        <w:t>lick here (</w:t>
      </w:r>
      <w:hyperlink r:id="rId8">
        <w:r w:rsidR="3BFAAFAF" w:rsidRPr="4E54D03C">
          <w:rPr>
            <w:rStyle w:val="Hyperlink"/>
            <w:lang w:val="en-US"/>
          </w:rPr>
          <w:t>https://www.melbourne.vic.gov.au/business/grow-business/promote-business/marketing-campaigns/Pages/marketing-support.aspx?k=marketing&amp;type=web</w:t>
        </w:r>
      </w:hyperlink>
      <w:r w:rsidR="3BFAAFAF" w:rsidRPr="4E54D03C">
        <w:rPr>
          <w:lang w:val="en-US"/>
        </w:rPr>
        <w:t xml:space="preserve">) for more information </w:t>
      </w:r>
      <w:r w:rsidR="6DD85439" w:rsidRPr="4E54D03C">
        <w:rPr>
          <w:lang w:val="en-US"/>
        </w:rPr>
        <w:t>or</w:t>
      </w:r>
      <w:r w:rsidR="3BFAAFAF" w:rsidRPr="4E54D03C">
        <w:rPr>
          <w:lang w:val="en-US"/>
        </w:rPr>
        <w:t xml:space="preserve"> scan the QR code below.</w:t>
      </w:r>
    </w:p>
    <w:p w14:paraId="4DD131CC" w14:textId="45B7EF3A" w:rsidR="009A4F83" w:rsidRDefault="187E780C" w:rsidP="4E54D03C">
      <w:pPr>
        <w:pStyle w:val="Heading2"/>
        <w:rPr>
          <w:rFonts w:hint="eastAsia"/>
        </w:rPr>
      </w:pPr>
      <w:bookmarkStart w:id="24" w:name="_Toc1814108329"/>
      <w:r>
        <w:t>Appendix 1</w:t>
      </w:r>
      <w:r w:rsidR="1E69780F">
        <w:t>:</w:t>
      </w:r>
      <w:r>
        <w:t xml:space="preserve"> Data sources</w:t>
      </w:r>
      <w:bookmarkEnd w:id="24"/>
    </w:p>
    <w:p w14:paraId="04E23E54" w14:textId="0E650A74" w:rsidR="008F55EC" w:rsidRPr="008F55EC" w:rsidRDefault="008F55EC" w:rsidP="5B8C7642">
      <w:pPr>
        <w:pStyle w:val="NormalWeb"/>
        <w:spacing w:before="0" w:beforeAutospacing="0" w:after="0" w:afterAutospacing="0"/>
        <w:rPr>
          <w:rFonts w:ascii="Arial" w:hAnsi="Arial" w:cs="Arial"/>
          <w:color w:val="000000" w:themeColor="text1"/>
          <w:sz w:val="22"/>
          <w:szCs w:val="22"/>
        </w:rPr>
      </w:pPr>
      <w:r w:rsidRPr="008F55EC">
        <w:rPr>
          <w:rFonts w:ascii="Arial" w:hAnsi="Arial" w:cs="Arial"/>
          <w:color w:val="000000" w:themeColor="text1"/>
          <w:sz w:val="22"/>
          <w:szCs w:val="22"/>
          <w:shd w:val="clear" w:color="auto" w:fill="FFFFFF"/>
        </w:rPr>
        <w:t xml:space="preserve">National Institute of Economic and Industry Research (NIEIR), Australian Bureau of Statistics (ABS), Census Land Use and Employment (CLUE), .id, </w:t>
      </w:r>
      <w:proofErr w:type="spellStart"/>
      <w:r w:rsidRPr="008F55EC">
        <w:rPr>
          <w:rFonts w:ascii="Arial" w:hAnsi="Arial" w:cs="Arial"/>
          <w:color w:val="000000" w:themeColor="text1"/>
          <w:sz w:val="22"/>
          <w:szCs w:val="22"/>
        </w:rPr>
        <w:t>Spendmapp</w:t>
      </w:r>
      <w:proofErr w:type="spellEnd"/>
      <w:r w:rsidRPr="008F55EC">
        <w:rPr>
          <w:rFonts w:ascii="Arial" w:hAnsi="Arial" w:cs="Arial"/>
          <w:color w:val="000000" w:themeColor="text1"/>
          <w:sz w:val="22"/>
          <w:szCs w:val="22"/>
        </w:rPr>
        <w:t xml:space="preserve"> by </w:t>
      </w:r>
      <w:proofErr w:type="spellStart"/>
      <w:r w:rsidRPr="008F55EC">
        <w:rPr>
          <w:rFonts w:ascii="Arial" w:hAnsi="Arial" w:cs="Arial"/>
          <w:color w:val="000000" w:themeColor="text1"/>
          <w:sz w:val="22"/>
          <w:szCs w:val="22"/>
        </w:rPr>
        <w:t>Geografia</w:t>
      </w:r>
      <w:proofErr w:type="spellEnd"/>
      <w:r w:rsidRPr="008F55EC">
        <w:rPr>
          <w:rFonts w:ascii="Arial" w:hAnsi="Arial" w:cs="Arial"/>
          <w:color w:val="000000" w:themeColor="text1"/>
          <w:sz w:val="22"/>
          <w:szCs w:val="22"/>
        </w:rPr>
        <w:t xml:space="preserve"> (inflation adjusted spend), City of Melbourne Pedestrian counting system, </w:t>
      </w:r>
      <w:proofErr w:type="spellStart"/>
      <w:r w:rsidRPr="008F55EC">
        <w:rPr>
          <w:rFonts w:ascii="Arial" w:hAnsi="Arial" w:cs="Arial"/>
          <w:color w:val="000000" w:themeColor="text1"/>
          <w:sz w:val="22"/>
          <w:szCs w:val="22"/>
        </w:rPr>
        <w:t>Austadiums</w:t>
      </w:r>
      <w:proofErr w:type="spellEnd"/>
      <w:r w:rsidRPr="008F55EC">
        <w:rPr>
          <w:rFonts w:ascii="Arial" w:hAnsi="Arial" w:cs="Arial"/>
          <w:color w:val="000000" w:themeColor="text1"/>
          <w:sz w:val="22"/>
          <w:szCs w:val="22"/>
        </w:rPr>
        <w:t>, Australian Financial Review, STR</w:t>
      </w:r>
    </w:p>
    <w:sectPr w:rsidR="008F55EC" w:rsidRPr="008F55EC" w:rsidSect="00EF11AE">
      <w:headerReference w:type="even" r:id="rId9"/>
      <w:headerReference w:type="default" r:id="rId10"/>
      <w:footerReference w:type="even" r:id="rId11"/>
      <w:footerReference w:type="default" r:id="rId12"/>
      <w:headerReference w:type="first" r:id="rId13"/>
      <w:footerReference w:type="first" r:id="rId14"/>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7B00A" w14:textId="77777777" w:rsidR="00D70FFC" w:rsidRDefault="00D70FFC" w:rsidP="00BC719D">
      <w:pPr>
        <w:spacing w:after="0"/>
      </w:pPr>
      <w:r>
        <w:separator/>
      </w:r>
    </w:p>
  </w:endnote>
  <w:endnote w:type="continuationSeparator" w:id="0">
    <w:p w14:paraId="60061E4C" w14:textId="77777777" w:rsidR="00D70FFC" w:rsidRDefault="00D70FFC"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6B9AB" w14:textId="77777777" w:rsidR="00D70FFC" w:rsidRDefault="00D70F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AFD9C" w14:textId="77777777" w:rsidR="00D70FFC" w:rsidRDefault="00D70F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28261" w14:textId="77777777" w:rsidR="00D70FFC" w:rsidRDefault="00D70F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4D5A5" w14:textId="77777777" w:rsidR="00D70FFC" w:rsidRDefault="00D70FFC" w:rsidP="00577A39">
      <w:pPr>
        <w:spacing w:after="40" w:line="240" w:lineRule="auto"/>
      </w:pPr>
      <w:r>
        <w:separator/>
      </w:r>
    </w:p>
  </w:footnote>
  <w:footnote w:type="continuationSeparator" w:id="0">
    <w:p w14:paraId="3DEEC669" w14:textId="77777777" w:rsidR="00D70FFC" w:rsidRDefault="00D70FFC" w:rsidP="00EA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F31CB" w14:textId="77777777" w:rsidR="00D70FFC" w:rsidRDefault="00D70F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B0818" w14:textId="77777777" w:rsidR="00D70FFC" w:rsidRDefault="00D70F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B940D" w14:textId="77777777" w:rsidR="00D70FFC" w:rsidRDefault="00D70F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5" w15:restartNumberingAfterBreak="0">
    <w:nsid w:val="28394ED0"/>
    <w:multiLevelType w:val="hybridMultilevel"/>
    <w:tmpl w:val="7A069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2B5D1C"/>
    <w:multiLevelType w:val="multilevel"/>
    <w:tmpl w:val="16506B6C"/>
    <w:numStyleLink w:val="ListNumbers"/>
  </w:abstractNum>
  <w:abstractNum w:abstractNumId="7"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C10957"/>
    <w:multiLevelType w:val="multilevel"/>
    <w:tmpl w:val="16506B6C"/>
    <w:numStyleLink w:val="ListNumbers"/>
  </w:abstractNum>
  <w:abstractNum w:abstractNumId="9"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E1209CA"/>
    <w:multiLevelType w:val="multilevel"/>
    <w:tmpl w:val="16506B6C"/>
    <w:numStyleLink w:val="ListNumbers"/>
  </w:abstractNum>
  <w:abstractNum w:abstractNumId="11" w15:restartNumberingAfterBreak="0">
    <w:nsid w:val="7A2C43DC"/>
    <w:multiLevelType w:val="multilevel"/>
    <w:tmpl w:val="16506B6C"/>
    <w:numStyleLink w:val="ListNumbers"/>
  </w:abstractNum>
  <w:abstractNum w:abstractNumId="12"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3"/>
  </w:num>
  <w:num w:numId="2">
    <w:abstractNumId w:val="4"/>
  </w:num>
  <w:num w:numId="3">
    <w:abstractNumId w:val="11"/>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 w:numId="13">
    <w:abstractNumId w:val="9"/>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5"/>
  </w:num>
  <w:num w:numId="18">
    <w:abstractNumId w:val="3"/>
  </w:num>
  <w:num w:numId="1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843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A91"/>
    <w:rsid w:val="00020B35"/>
    <w:rsid w:val="000437C5"/>
    <w:rsid w:val="000474AE"/>
    <w:rsid w:val="00071857"/>
    <w:rsid w:val="00094246"/>
    <w:rsid w:val="000A2BDA"/>
    <w:rsid w:val="000A48D5"/>
    <w:rsid w:val="000B5EAA"/>
    <w:rsid w:val="000C1D7A"/>
    <w:rsid w:val="000F3535"/>
    <w:rsid w:val="00124A99"/>
    <w:rsid w:val="00151C6A"/>
    <w:rsid w:val="00190B0E"/>
    <w:rsid w:val="001B51BF"/>
    <w:rsid w:val="001F46B4"/>
    <w:rsid w:val="001F554D"/>
    <w:rsid w:val="002436A6"/>
    <w:rsid w:val="002438B7"/>
    <w:rsid w:val="0024773F"/>
    <w:rsid w:val="00260A86"/>
    <w:rsid w:val="00293B5C"/>
    <w:rsid w:val="002A0493"/>
    <w:rsid w:val="002A3841"/>
    <w:rsid w:val="002D630D"/>
    <w:rsid w:val="002E01B9"/>
    <w:rsid w:val="002E4153"/>
    <w:rsid w:val="002F47B6"/>
    <w:rsid w:val="002F6A88"/>
    <w:rsid w:val="00380F44"/>
    <w:rsid w:val="00392688"/>
    <w:rsid w:val="003D63A8"/>
    <w:rsid w:val="003E3A9F"/>
    <w:rsid w:val="00407429"/>
    <w:rsid w:val="00423541"/>
    <w:rsid w:val="00426584"/>
    <w:rsid w:val="00431D45"/>
    <w:rsid w:val="004564F4"/>
    <w:rsid w:val="00457042"/>
    <w:rsid w:val="0045832B"/>
    <w:rsid w:val="004878DB"/>
    <w:rsid w:val="00493E0A"/>
    <w:rsid w:val="00494A2D"/>
    <w:rsid w:val="004A26E3"/>
    <w:rsid w:val="004D00DD"/>
    <w:rsid w:val="004E1ECE"/>
    <w:rsid w:val="004F54F5"/>
    <w:rsid w:val="00535159"/>
    <w:rsid w:val="0053666A"/>
    <w:rsid w:val="00557799"/>
    <w:rsid w:val="005620A0"/>
    <w:rsid w:val="0056634E"/>
    <w:rsid w:val="0057264C"/>
    <w:rsid w:val="00577A39"/>
    <w:rsid w:val="005814F5"/>
    <w:rsid w:val="005C3F28"/>
    <w:rsid w:val="005D30BA"/>
    <w:rsid w:val="005F4391"/>
    <w:rsid w:val="00687D4A"/>
    <w:rsid w:val="006A2F63"/>
    <w:rsid w:val="006A3718"/>
    <w:rsid w:val="006C7F7B"/>
    <w:rsid w:val="00712950"/>
    <w:rsid w:val="00715B3E"/>
    <w:rsid w:val="00723A75"/>
    <w:rsid w:val="0073401D"/>
    <w:rsid w:val="007361D8"/>
    <w:rsid w:val="00737A99"/>
    <w:rsid w:val="00756954"/>
    <w:rsid w:val="00757EEC"/>
    <w:rsid w:val="00782E37"/>
    <w:rsid w:val="007A0AA6"/>
    <w:rsid w:val="007E291E"/>
    <w:rsid w:val="007F0661"/>
    <w:rsid w:val="007F2FF2"/>
    <w:rsid w:val="00802A52"/>
    <w:rsid w:val="00806F0F"/>
    <w:rsid w:val="00823A07"/>
    <w:rsid w:val="00825D3D"/>
    <w:rsid w:val="00831224"/>
    <w:rsid w:val="00850D66"/>
    <w:rsid w:val="00855F84"/>
    <w:rsid w:val="00881C97"/>
    <w:rsid w:val="0088586D"/>
    <w:rsid w:val="008A42B1"/>
    <w:rsid w:val="008B512A"/>
    <w:rsid w:val="008D2DDA"/>
    <w:rsid w:val="008E2476"/>
    <w:rsid w:val="008F55EC"/>
    <w:rsid w:val="009043FC"/>
    <w:rsid w:val="009050C6"/>
    <w:rsid w:val="00906338"/>
    <w:rsid w:val="0091365A"/>
    <w:rsid w:val="0092528F"/>
    <w:rsid w:val="00955E32"/>
    <w:rsid w:val="0097181E"/>
    <w:rsid w:val="00990B3C"/>
    <w:rsid w:val="009A4F83"/>
    <w:rsid w:val="009D1FBA"/>
    <w:rsid w:val="009F4681"/>
    <w:rsid w:val="00A01D13"/>
    <w:rsid w:val="00A0CCC5"/>
    <w:rsid w:val="00A121B3"/>
    <w:rsid w:val="00A20ABD"/>
    <w:rsid w:val="00A5193E"/>
    <w:rsid w:val="00A74C66"/>
    <w:rsid w:val="00A8651A"/>
    <w:rsid w:val="00AA4303"/>
    <w:rsid w:val="00AB6132"/>
    <w:rsid w:val="00AD2B6E"/>
    <w:rsid w:val="00AF02E0"/>
    <w:rsid w:val="00B152AF"/>
    <w:rsid w:val="00B334DD"/>
    <w:rsid w:val="00B53D5A"/>
    <w:rsid w:val="00B61F7F"/>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73DA2"/>
    <w:rsid w:val="00CA3730"/>
    <w:rsid w:val="00CB6145"/>
    <w:rsid w:val="00CD382D"/>
    <w:rsid w:val="00D00427"/>
    <w:rsid w:val="00D02C4A"/>
    <w:rsid w:val="00D23D2B"/>
    <w:rsid w:val="00D378BC"/>
    <w:rsid w:val="00D70FFC"/>
    <w:rsid w:val="00D77363"/>
    <w:rsid w:val="00DB4981"/>
    <w:rsid w:val="00DE63D0"/>
    <w:rsid w:val="00E16E93"/>
    <w:rsid w:val="00E4646D"/>
    <w:rsid w:val="00E5089C"/>
    <w:rsid w:val="00E54E84"/>
    <w:rsid w:val="00E63D29"/>
    <w:rsid w:val="00E86DCD"/>
    <w:rsid w:val="00E94A1C"/>
    <w:rsid w:val="00EA2130"/>
    <w:rsid w:val="00EC4AF9"/>
    <w:rsid w:val="00ED7629"/>
    <w:rsid w:val="00EF11AE"/>
    <w:rsid w:val="00F03DF7"/>
    <w:rsid w:val="00F07FBE"/>
    <w:rsid w:val="00F24B46"/>
    <w:rsid w:val="00F353EB"/>
    <w:rsid w:val="00F4048D"/>
    <w:rsid w:val="00F41FC6"/>
    <w:rsid w:val="00F61A91"/>
    <w:rsid w:val="00F61B69"/>
    <w:rsid w:val="00F63593"/>
    <w:rsid w:val="00F7371C"/>
    <w:rsid w:val="00F83261"/>
    <w:rsid w:val="00F91691"/>
    <w:rsid w:val="00FA2DFF"/>
    <w:rsid w:val="00FC6D23"/>
    <w:rsid w:val="00FF1497"/>
    <w:rsid w:val="0145CC04"/>
    <w:rsid w:val="014A4C4F"/>
    <w:rsid w:val="02BBB97C"/>
    <w:rsid w:val="0348DECB"/>
    <w:rsid w:val="03663EB7"/>
    <w:rsid w:val="03AD7957"/>
    <w:rsid w:val="03C134BF"/>
    <w:rsid w:val="03D36A49"/>
    <w:rsid w:val="03E78DCD"/>
    <w:rsid w:val="042BB4CD"/>
    <w:rsid w:val="04512D8C"/>
    <w:rsid w:val="045B0738"/>
    <w:rsid w:val="05428B3C"/>
    <w:rsid w:val="0610C301"/>
    <w:rsid w:val="06C4207D"/>
    <w:rsid w:val="07005A6D"/>
    <w:rsid w:val="07624D09"/>
    <w:rsid w:val="07D9B43F"/>
    <w:rsid w:val="082ED43B"/>
    <w:rsid w:val="08DD5BDE"/>
    <w:rsid w:val="09820762"/>
    <w:rsid w:val="09B6A70F"/>
    <w:rsid w:val="0A7158FB"/>
    <w:rsid w:val="0BF76274"/>
    <w:rsid w:val="0C9ADCCB"/>
    <w:rsid w:val="0CC5343C"/>
    <w:rsid w:val="0CCC6100"/>
    <w:rsid w:val="0D12CE77"/>
    <w:rsid w:val="0D316584"/>
    <w:rsid w:val="0D3BC60C"/>
    <w:rsid w:val="0D5FC073"/>
    <w:rsid w:val="0E68C946"/>
    <w:rsid w:val="0E82E29E"/>
    <w:rsid w:val="0EF83AAF"/>
    <w:rsid w:val="0F0795DC"/>
    <w:rsid w:val="0F80CD0C"/>
    <w:rsid w:val="0FF72CE0"/>
    <w:rsid w:val="1001101E"/>
    <w:rsid w:val="10DC2FFF"/>
    <w:rsid w:val="1139249F"/>
    <w:rsid w:val="11781967"/>
    <w:rsid w:val="123C9FDF"/>
    <w:rsid w:val="12B11292"/>
    <w:rsid w:val="1362A70F"/>
    <w:rsid w:val="14283F80"/>
    <w:rsid w:val="14755713"/>
    <w:rsid w:val="14F93311"/>
    <w:rsid w:val="158991A8"/>
    <w:rsid w:val="15A44170"/>
    <w:rsid w:val="15C1A20D"/>
    <w:rsid w:val="167583B8"/>
    <w:rsid w:val="170E7BD2"/>
    <w:rsid w:val="17317FE7"/>
    <w:rsid w:val="17F91915"/>
    <w:rsid w:val="183FC745"/>
    <w:rsid w:val="187E780C"/>
    <w:rsid w:val="18AE1C69"/>
    <w:rsid w:val="197AB14E"/>
    <w:rsid w:val="197B1902"/>
    <w:rsid w:val="198047DA"/>
    <w:rsid w:val="1A7CC4F3"/>
    <w:rsid w:val="1AE4DCB1"/>
    <w:rsid w:val="1B1897B9"/>
    <w:rsid w:val="1B53B10C"/>
    <w:rsid w:val="1CABCAC2"/>
    <w:rsid w:val="1D487513"/>
    <w:rsid w:val="1DD86966"/>
    <w:rsid w:val="1E035516"/>
    <w:rsid w:val="1E222B87"/>
    <w:rsid w:val="1E279452"/>
    <w:rsid w:val="1E69780F"/>
    <w:rsid w:val="1F3FD9C2"/>
    <w:rsid w:val="20B38B2F"/>
    <w:rsid w:val="20C91A7C"/>
    <w:rsid w:val="2103C8E2"/>
    <w:rsid w:val="214F514D"/>
    <w:rsid w:val="221CE01B"/>
    <w:rsid w:val="231FC18D"/>
    <w:rsid w:val="233D8265"/>
    <w:rsid w:val="236BE615"/>
    <w:rsid w:val="241A495C"/>
    <w:rsid w:val="243132B1"/>
    <w:rsid w:val="24C978B0"/>
    <w:rsid w:val="24D7A7CB"/>
    <w:rsid w:val="2560A39C"/>
    <w:rsid w:val="2574B3FB"/>
    <w:rsid w:val="258C8D59"/>
    <w:rsid w:val="26607E69"/>
    <w:rsid w:val="26FA3C68"/>
    <w:rsid w:val="27797E7F"/>
    <w:rsid w:val="27880DCC"/>
    <w:rsid w:val="28960CC9"/>
    <w:rsid w:val="28E0477A"/>
    <w:rsid w:val="28E64AA0"/>
    <w:rsid w:val="299B0A93"/>
    <w:rsid w:val="2ADA1679"/>
    <w:rsid w:val="2B1071F5"/>
    <w:rsid w:val="2B11FC09"/>
    <w:rsid w:val="2BDC474C"/>
    <w:rsid w:val="2C397881"/>
    <w:rsid w:val="2C6D538B"/>
    <w:rsid w:val="2CB86921"/>
    <w:rsid w:val="2D254E1D"/>
    <w:rsid w:val="2D891BB8"/>
    <w:rsid w:val="2DA1FE0A"/>
    <w:rsid w:val="2DFCB352"/>
    <w:rsid w:val="2E4E3B0A"/>
    <w:rsid w:val="2F1E76AA"/>
    <w:rsid w:val="2FAFC587"/>
    <w:rsid w:val="30A86A5C"/>
    <w:rsid w:val="30FBFD97"/>
    <w:rsid w:val="3123BD02"/>
    <w:rsid w:val="316D2B27"/>
    <w:rsid w:val="31893B85"/>
    <w:rsid w:val="3194E1A1"/>
    <w:rsid w:val="3256176C"/>
    <w:rsid w:val="326307A3"/>
    <w:rsid w:val="334FA992"/>
    <w:rsid w:val="33F1E7CD"/>
    <w:rsid w:val="3408D65E"/>
    <w:rsid w:val="343FB8EE"/>
    <w:rsid w:val="34404030"/>
    <w:rsid w:val="345E3437"/>
    <w:rsid w:val="35578C1C"/>
    <w:rsid w:val="357C7D57"/>
    <w:rsid w:val="357CD871"/>
    <w:rsid w:val="36517721"/>
    <w:rsid w:val="36574FC1"/>
    <w:rsid w:val="36607FFB"/>
    <w:rsid w:val="36C12A01"/>
    <w:rsid w:val="36CF0EF0"/>
    <w:rsid w:val="36E52243"/>
    <w:rsid w:val="370F00C0"/>
    <w:rsid w:val="389AF5BC"/>
    <w:rsid w:val="38CBE130"/>
    <w:rsid w:val="39634DB4"/>
    <w:rsid w:val="3A315ED5"/>
    <w:rsid w:val="3B24621D"/>
    <w:rsid w:val="3BE2EED2"/>
    <w:rsid w:val="3BFAAFAF"/>
    <w:rsid w:val="3CD79448"/>
    <w:rsid w:val="3D65DE49"/>
    <w:rsid w:val="3DACB734"/>
    <w:rsid w:val="3DE9FCCD"/>
    <w:rsid w:val="3E1ACAD5"/>
    <w:rsid w:val="3E7859D6"/>
    <w:rsid w:val="3F29E304"/>
    <w:rsid w:val="3F7E106D"/>
    <w:rsid w:val="408399E8"/>
    <w:rsid w:val="41F4DED7"/>
    <w:rsid w:val="44B33698"/>
    <w:rsid w:val="44BD4FA5"/>
    <w:rsid w:val="44C9D3BF"/>
    <w:rsid w:val="4543BE19"/>
    <w:rsid w:val="45EC3D86"/>
    <w:rsid w:val="46F98A23"/>
    <w:rsid w:val="47159F14"/>
    <w:rsid w:val="485B753B"/>
    <w:rsid w:val="48D16E43"/>
    <w:rsid w:val="49125138"/>
    <w:rsid w:val="49125F3A"/>
    <w:rsid w:val="4A4D3FD6"/>
    <w:rsid w:val="4AF64FFC"/>
    <w:rsid w:val="4B5BDEE2"/>
    <w:rsid w:val="4B845550"/>
    <w:rsid w:val="4B98CF33"/>
    <w:rsid w:val="4C67D49C"/>
    <w:rsid w:val="4CD0BF5F"/>
    <w:rsid w:val="4CD29EF8"/>
    <w:rsid w:val="4D7C8862"/>
    <w:rsid w:val="4E1B9E89"/>
    <w:rsid w:val="4E54D03C"/>
    <w:rsid w:val="4EBE4ADD"/>
    <w:rsid w:val="4FD24E3C"/>
    <w:rsid w:val="5074F170"/>
    <w:rsid w:val="5099C81D"/>
    <w:rsid w:val="51402F2F"/>
    <w:rsid w:val="5248B933"/>
    <w:rsid w:val="52FCD427"/>
    <w:rsid w:val="53216078"/>
    <w:rsid w:val="545A2F48"/>
    <w:rsid w:val="5490B6C4"/>
    <w:rsid w:val="5520FABF"/>
    <w:rsid w:val="55EF2DFC"/>
    <w:rsid w:val="56FA8925"/>
    <w:rsid w:val="580D722C"/>
    <w:rsid w:val="58ECF327"/>
    <w:rsid w:val="590B054F"/>
    <w:rsid w:val="5A12C811"/>
    <w:rsid w:val="5A17F09F"/>
    <w:rsid w:val="5A2F1EB5"/>
    <w:rsid w:val="5A4CB05E"/>
    <w:rsid w:val="5AC7F228"/>
    <w:rsid w:val="5B5E1CE4"/>
    <w:rsid w:val="5B6FF901"/>
    <w:rsid w:val="5B8C7642"/>
    <w:rsid w:val="5C1FB3B5"/>
    <w:rsid w:val="5D360104"/>
    <w:rsid w:val="5D5C36C7"/>
    <w:rsid w:val="5DDD5DE2"/>
    <w:rsid w:val="5E6BB41B"/>
    <w:rsid w:val="5E759EF8"/>
    <w:rsid w:val="5F4C9C60"/>
    <w:rsid w:val="5F645A1A"/>
    <w:rsid w:val="5FCB2623"/>
    <w:rsid w:val="6001D6D8"/>
    <w:rsid w:val="60347B3F"/>
    <w:rsid w:val="6104DC5D"/>
    <w:rsid w:val="611DCA08"/>
    <w:rsid w:val="615EA0A4"/>
    <w:rsid w:val="61B67A2E"/>
    <w:rsid w:val="620630CE"/>
    <w:rsid w:val="628F57B8"/>
    <w:rsid w:val="62A4B937"/>
    <w:rsid w:val="62CDDF22"/>
    <w:rsid w:val="62FE7EC7"/>
    <w:rsid w:val="631B860B"/>
    <w:rsid w:val="6339CEE7"/>
    <w:rsid w:val="633B5BA8"/>
    <w:rsid w:val="658F05AB"/>
    <w:rsid w:val="6652CD05"/>
    <w:rsid w:val="66B2ABA8"/>
    <w:rsid w:val="66C019B0"/>
    <w:rsid w:val="6944A808"/>
    <w:rsid w:val="6A0DB341"/>
    <w:rsid w:val="6A14EC0C"/>
    <w:rsid w:val="6A5E0301"/>
    <w:rsid w:val="6AD3462F"/>
    <w:rsid w:val="6B7ABC11"/>
    <w:rsid w:val="6BAF0BE1"/>
    <w:rsid w:val="6BB764FD"/>
    <w:rsid w:val="6BC275C3"/>
    <w:rsid w:val="6C478F04"/>
    <w:rsid w:val="6C857157"/>
    <w:rsid w:val="6CA1FDE4"/>
    <w:rsid w:val="6DD68F26"/>
    <w:rsid w:val="6DD85439"/>
    <w:rsid w:val="6E05E174"/>
    <w:rsid w:val="6E0E4118"/>
    <w:rsid w:val="6E7F3C05"/>
    <w:rsid w:val="6E831894"/>
    <w:rsid w:val="6EC05636"/>
    <w:rsid w:val="6ECB9F36"/>
    <w:rsid w:val="6F41F810"/>
    <w:rsid w:val="6F7971CE"/>
    <w:rsid w:val="6F91A30E"/>
    <w:rsid w:val="71999C99"/>
    <w:rsid w:val="71AFD59B"/>
    <w:rsid w:val="71BC0529"/>
    <w:rsid w:val="71CB510A"/>
    <w:rsid w:val="71EE8478"/>
    <w:rsid w:val="71F26184"/>
    <w:rsid w:val="72B6D088"/>
    <w:rsid w:val="731A514E"/>
    <w:rsid w:val="73ABA245"/>
    <w:rsid w:val="7413D658"/>
    <w:rsid w:val="743C5AD7"/>
    <w:rsid w:val="7445C518"/>
    <w:rsid w:val="74B3E851"/>
    <w:rsid w:val="75B99BD8"/>
    <w:rsid w:val="761044F5"/>
    <w:rsid w:val="761B0CEF"/>
    <w:rsid w:val="76287AD1"/>
    <w:rsid w:val="762D7D8A"/>
    <w:rsid w:val="769EC22D"/>
    <w:rsid w:val="76AEC020"/>
    <w:rsid w:val="7751C2CF"/>
    <w:rsid w:val="777C0DE6"/>
    <w:rsid w:val="786A1B8E"/>
    <w:rsid w:val="795B45EE"/>
    <w:rsid w:val="79EE9DE5"/>
    <w:rsid w:val="79F0DE77"/>
    <w:rsid w:val="7BABBD47"/>
    <w:rsid w:val="7BEDE1DB"/>
    <w:rsid w:val="7C76DB2B"/>
    <w:rsid w:val="7C89A8F5"/>
    <w:rsid w:val="7CBF6A36"/>
    <w:rsid w:val="7CFEA517"/>
    <w:rsid w:val="7D7C5774"/>
    <w:rsid w:val="7D8DCEE4"/>
    <w:rsid w:val="7EED4622"/>
    <w:rsid w:val="7F4FA1F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FB7D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qFormat/>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styleId="NormalWeb">
    <w:name w:val="Normal (Web)"/>
    <w:basedOn w:val="Normal"/>
    <w:uiPriority w:val="99"/>
    <w:semiHidden/>
    <w:unhideWhenUsed/>
    <w:rsid w:val="00B334DD"/>
    <w:pPr>
      <w:spacing w:before="100" w:beforeAutospacing="1" w:after="100" w:afterAutospacing="1" w:line="240" w:lineRule="auto"/>
    </w:pPr>
    <w:rPr>
      <w:rFonts w:ascii="Times New Roman" w:eastAsia="Times New Roman" w:hAnsi="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2334">
      <w:bodyDiv w:val="1"/>
      <w:marLeft w:val="0"/>
      <w:marRight w:val="0"/>
      <w:marTop w:val="0"/>
      <w:marBottom w:val="0"/>
      <w:divBdr>
        <w:top w:val="none" w:sz="0" w:space="0" w:color="auto"/>
        <w:left w:val="none" w:sz="0" w:space="0" w:color="auto"/>
        <w:bottom w:val="none" w:sz="0" w:space="0" w:color="auto"/>
        <w:right w:val="none" w:sz="0" w:space="0" w:color="auto"/>
      </w:divBdr>
    </w:div>
    <w:div w:id="371465322">
      <w:bodyDiv w:val="1"/>
      <w:marLeft w:val="0"/>
      <w:marRight w:val="0"/>
      <w:marTop w:val="0"/>
      <w:marBottom w:val="0"/>
      <w:divBdr>
        <w:top w:val="none" w:sz="0" w:space="0" w:color="auto"/>
        <w:left w:val="none" w:sz="0" w:space="0" w:color="auto"/>
        <w:bottom w:val="none" w:sz="0" w:space="0" w:color="auto"/>
        <w:right w:val="none" w:sz="0" w:space="0" w:color="auto"/>
      </w:divBdr>
    </w:div>
    <w:div w:id="821778563">
      <w:bodyDiv w:val="1"/>
      <w:marLeft w:val="0"/>
      <w:marRight w:val="0"/>
      <w:marTop w:val="0"/>
      <w:marBottom w:val="0"/>
      <w:divBdr>
        <w:top w:val="none" w:sz="0" w:space="0" w:color="auto"/>
        <w:left w:val="none" w:sz="0" w:space="0" w:color="auto"/>
        <w:bottom w:val="none" w:sz="0" w:space="0" w:color="auto"/>
        <w:right w:val="none" w:sz="0" w:space="0" w:color="auto"/>
      </w:divBdr>
    </w:div>
    <w:div w:id="1035153221">
      <w:bodyDiv w:val="1"/>
      <w:marLeft w:val="0"/>
      <w:marRight w:val="0"/>
      <w:marTop w:val="0"/>
      <w:marBottom w:val="0"/>
      <w:divBdr>
        <w:top w:val="none" w:sz="0" w:space="0" w:color="auto"/>
        <w:left w:val="none" w:sz="0" w:space="0" w:color="auto"/>
        <w:bottom w:val="none" w:sz="0" w:space="0" w:color="auto"/>
        <w:right w:val="none" w:sz="0" w:space="0" w:color="auto"/>
      </w:divBdr>
    </w:div>
    <w:div w:id="1391271058">
      <w:bodyDiv w:val="1"/>
      <w:marLeft w:val="0"/>
      <w:marRight w:val="0"/>
      <w:marTop w:val="0"/>
      <w:marBottom w:val="0"/>
      <w:divBdr>
        <w:top w:val="none" w:sz="0" w:space="0" w:color="auto"/>
        <w:left w:val="none" w:sz="0" w:space="0" w:color="auto"/>
        <w:bottom w:val="none" w:sz="0" w:space="0" w:color="auto"/>
        <w:right w:val="none" w:sz="0" w:space="0" w:color="auto"/>
      </w:divBdr>
    </w:div>
    <w:div w:id="1704818558">
      <w:bodyDiv w:val="1"/>
      <w:marLeft w:val="0"/>
      <w:marRight w:val="0"/>
      <w:marTop w:val="0"/>
      <w:marBottom w:val="0"/>
      <w:divBdr>
        <w:top w:val="none" w:sz="0" w:space="0" w:color="auto"/>
        <w:left w:val="none" w:sz="0" w:space="0" w:color="auto"/>
        <w:bottom w:val="none" w:sz="0" w:space="0" w:color="auto"/>
        <w:right w:val="none" w:sz="0" w:space="0" w:color="auto"/>
      </w:divBdr>
    </w:div>
    <w:div w:id="1717200012">
      <w:bodyDiv w:val="1"/>
      <w:marLeft w:val="0"/>
      <w:marRight w:val="0"/>
      <w:marTop w:val="0"/>
      <w:marBottom w:val="0"/>
      <w:divBdr>
        <w:top w:val="none" w:sz="0" w:space="0" w:color="auto"/>
        <w:left w:val="none" w:sz="0" w:space="0" w:color="auto"/>
        <w:bottom w:val="none" w:sz="0" w:space="0" w:color="auto"/>
        <w:right w:val="none" w:sz="0" w:space="0" w:color="auto"/>
      </w:divBdr>
    </w:div>
    <w:div w:id="1723869162">
      <w:bodyDiv w:val="1"/>
      <w:marLeft w:val="0"/>
      <w:marRight w:val="0"/>
      <w:marTop w:val="0"/>
      <w:marBottom w:val="0"/>
      <w:divBdr>
        <w:top w:val="none" w:sz="0" w:space="0" w:color="auto"/>
        <w:left w:val="none" w:sz="0" w:space="0" w:color="auto"/>
        <w:bottom w:val="none" w:sz="0" w:space="0" w:color="auto"/>
        <w:right w:val="none" w:sz="0" w:space="0" w:color="auto"/>
      </w:divBdr>
    </w:div>
    <w:div w:id="2026469256">
      <w:bodyDiv w:val="1"/>
      <w:marLeft w:val="0"/>
      <w:marRight w:val="0"/>
      <w:marTop w:val="0"/>
      <w:marBottom w:val="0"/>
      <w:divBdr>
        <w:top w:val="none" w:sz="0" w:space="0" w:color="auto"/>
        <w:left w:val="none" w:sz="0" w:space="0" w:color="auto"/>
        <w:bottom w:val="none" w:sz="0" w:space="0" w:color="auto"/>
        <w:right w:val="none" w:sz="0" w:space="0" w:color="auto"/>
      </w:divBdr>
    </w:div>
    <w:div w:id="2037195683">
      <w:bodyDiv w:val="1"/>
      <w:marLeft w:val="0"/>
      <w:marRight w:val="0"/>
      <w:marTop w:val="0"/>
      <w:marBottom w:val="0"/>
      <w:divBdr>
        <w:top w:val="none" w:sz="0" w:space="0" w:color="auto"/>
        <w:left w:val="none" w:sz="0" w:space="0" w:color="auto"/>
        <w:bottom w:val="none" w:sz="0" w:space="0" w:color="auto"/>
        <w:right w:val="none" w:sz="0" w:space="0" w:color="auto"/>
      </w:divBdr>
    </w:div>
    <w:div w:id="21069211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lbourne.vic.gov.au/business/grow-business/promote-business/marketing-campaigns/Pages/marketing-support.aspx?k=marketing&amp;type=web"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2672AA-EED7-488E-B20E-4BC2D825F4D8}"/>
</file>

<file path=customXml/itemProps2.xml><?xml version="1.0" encoding="utf-8"?>
<ds:datastoreItem xmlns:ds="http://schemas.openxmlformats.org/officeDocument/2006/customXml" ds:itemID="{1F1810EA-0B70-4800-8A9F-39273100FF55}"/>
</file>

<file path=customXml/itemProps3.xml><?xml version="1.0" encoding="utf-8"?>
<ds:datastoreItem xmlns:ds="http://schemas.openxmlformats.org/officeDocument/2006/customXml" ds:itemID="{2400348A-4D38-4512-AFE1-D43957F25223}"/>
</file>

<file path=docProps/app.xml><?xml version="1.0" encoding="utf-8"?>
<Properties xmlns="http://schemas.openxmlformats.org/officeDocument/2006/extended-properties" xmlns:vt="http://schemas.openxmlformats.org/officeDocument/2006/docPropsVTypes">
  <Template>Normal.dotm</Template>
  <TotalTime>0</TotalTime>
  <Pages>9</Pages>
  <Words>1643</Words>
  <Characters>9367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Melbourne economy snapshot February 2024</dc:title>
  <dc:subject/>
  <dc:creator/>
  <cp:keywords/>
  <cp:lastModifiedBy/>
  <cp:revision>1</cp:revision>
  <dcterms:created xsi:type="dcterms:W3CDTF">2024-02-21T05:15:00Z</dcterms:created>
  <dcterms:modified xsi:type="dcterms:W3CDTF">2024-02-21T05:15:00Z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